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9F" w:rsidRDefault="00AF0B74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административного регламента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80099F" w:rsidRDefault="00AF0B74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:rsidR="0080099F" w:rsidRDefault="0080099F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предпринимательства, арендующие недвижимое имущество, находящееся в собственности сельского поселения Сиземское, либо их уполномоченные представители (далее – заявители), при условии, что: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7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>
        <w:rPr>
          <w:rFonts w:ascii="Times New Roman" w:hAnsi="Times New Roman"/>
          <w:sz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8" w:history="1">
        <w:r>
          <w:rPr>
            <w:rFonts w:ascii="Times New Roman" w:hAnsi="Times New Roman"/>
            <w:sz w:val="28"/>
          </w:rPr>
          <w:t>частью 4 статьи 4</w:t>
        </w:r>
      </w:hyperlink>
      <w:r>
        <w:rPr>
          <w:rFonts w:ascii="Times New Roman" w:hAnsi="Times New Roman"/>
          <w:sz w:val="28"/>
        </w:rPr>
        <w:t xml:space="preserve"> Федерального закона № 159-ФЗ, а в случае, предусмотренном </w:t>
      </w:r>
      <w:hyperlink r:id="rId9" w:history="1">
        <w:r>
          <w:rPr>
            <w:rFonts w:ascii="Times New Roman" w:hAnsi="Times New Roman"/>
            <w:sz w:val="28"/>
          </w:rPr>
          <w:t>частью 2</w:t>
        </w:r>
      </w:hyperlink>
      <w:r>
        <w:rPr>
          <w:rFonts w:ascii="Times New Roman" w:hAnsi="Times New Roman"/>
          <w:sz w:val="28"/>
        </w:rPr>
        <w:t xml:space="preserve"> или </w:t>
      </w:r>
      <w:hyperlink r:id="rId10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№ 159-ФЗ - на день подачи субъектом малого или среднего предпринимательства заявления;</w:t>
      </w:r>
      <w:proofErr w:type="gramEnd"/>
    </w:p>
    <w:p w:rsidR="0080099F" w:rsidRDefault="00AF0B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 xml:space="preserve">арендуемое имущество не включено в утвержденный в соответствии с </w:t>
      </w:r>
      <w:hyperlink r:id="rId11" w:history="1">
        <w:r>
          <w:rPr>
            <w:rFonts w:ascii="Times New Roman" w:hAnsi="Times New Roman"/>
            <w:sz w:val="28"/>
          </w:rPr>
          <w:t>частью 4 статьи 18</w:t>
        </w:r>
      </w:hyperlink>
      <w:r>
        <w:rPr>
          <w:rFonts w:ascii="Times New Roman" w:hAnsi="Times New Roman"/>
          <w:sz w:val="28"/>
        </w:rPr>
        <w:t xml:space="preserve"> Федерального закона от 24 июля 2007 года № 209-ФЗ  «О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2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159-ФЗ;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Заявителями не могут быть субъекты малого и среднего предпринимательства: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являющиеся</w:t>
      </w:r>
      <w:proofErr w:type="gramEnd"/>
      <w:r>
        <w:rPr>
          <w:rFonts w:ascii="Times New Roman" w:hAnsi="Times New Roman"/>
          <w:sz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являющиеся участниками соглашений о разделе продукции;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осуществляющие</w:t>
      </w:r>
      <w:proofErr w:type="gramEnd"/>
      <w:r>
        <w:rPr>
          <w:rFonts w:ascii="Times New Roman" w:hAnsi="Times New Roman"/>
          <w:sz w:val="28"/>
        </w:rPr>
        <w:t xml:space="preserve"> предпринимательскую деятельность в сфере игорного бизнеса;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осуществляющие</w:t>
      </w:r>
      <w:proofErr w:type="gramEnd"/>
      <w:r>
        <w:rPr>
          <w:rFonts w:ascii="Times New Roman" w:hAnsi="Times New Roman"/>
          <w:sz w:val="28"/>
        </w:rPr>
        <w:t xml:space="preserve"> добычу и переработку полезных ископаемых (кроме общераспространенных полезных ископаемых).</w:t>
      </w:r>
    </w:p>
    <w:p w:rsidR="00AF0B74" w:rsidRPr="00AF0B74" w:rsidRDefault="00AF0B74" w:rsidP="00AF0B74">
      <w:pPr>
        <w:spacing w:after="0" w:line="240" w:lineRule="auto"/>
        <w:ind w:firstLine="710"/>
        <w:jc w:val="both"/>
        <w:rPr>
          <w:rFonts w:ascii="Verdana" w:hAnsi="Verdana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 xml:space="preserve">1.3. Место нахождения </w:t>
      </w: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сельского поселения Сиземское</w:t>
      </w:r>
      <w:r w:rsidRPr="00AF0B74">
        <w:rPr>
          <w:rFonts w:ascii="Times New Roman" w:hAnsi="Times New Roman"/>
          <w:iCs/>
          <w:color w:val="auto"/>
          <w:sz w:val="28"/>
          <w:szCs w:val="28"/>
          <w:lang w:eastAsia="en-US"/>
        </w:rPr>
        <w:t xml:space="preserve"> (далее – Уполномоченный орган)</w:t>
      </w: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:</w:t>
      </w:r>
    </w:p>
    <w:p w:rsidR="00AF0B74" w:rsidRPr="00AF0B74" w:rsidRDefault="00AF0B74" w:rsidP="00AF0B74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Почтовый адрес Уполномоченного органа:</w:t>
      </w:r>
    </w:p>
    <w:p w:rsidR="00AF0B74" w:rsidRPr="00AF0B74" w:rsidRDefault="00AF0B74" w:rsidP="00AF0B74">
      <w:pPr>
        <w:widowControl w:val="0"/>
        <w:suppressAutoHyphens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162570, Вологодская область, Шекснинский район, с. Чаромское, ул.Центральная, д.40А.</w:t>
      </w:r>
    </w:p>
    <w:p w:rsidR="00AF0B74" w:rsidRPr="00AF0B74" w:rsidRDefault="00AF0B74" w:rsidP="00AF0B7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AF0B74" w:rsidRPr="00AF0B74" w:rsidRDefault="00AF0B74" w:rsidP="00AF0B74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 xml:space="preserve">с 13-00 до 17-00 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13-00 до 16-00</w:t>
            </w:r>
          </w:p>
        </w:tc>
      </w:tr>
    </w:tbl>
    <w:p w:rsidR="00AF0B74" w:rsidRPr="00AF0B74" w:rsidRDefault="00AF0B74" w:rsidP="00AF0B74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>График личного приема руководителя Уполномоченного органа: с 8-00 до 12-00, с 13-00 до 17-00 (кроме выходных).</w:t>
      </w:r>
    </w:p>
    <w:p w:rsidR="00AF0B74" w:rsidRPr="00AF0B74" w:rsidRDefault="00AF0B74" w:rsidP="00AF0B74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bCs/>
          <w:color w:val="auto"/>
          <w:sz w:val="28"/>
          <w:szCs w:val="28"/>
        </w:rPr>
        <w:t>Телефон для информирования по вопросам, связанным с предоставлением муниципальной услуги:8(81751) 4-31-20.</w:t>
      </w:r>
    </w:p>
    <w:p w:rsidR="00AF0B74" w:rsidRPr="00AF0B74" w:rsidRDefault="00AF0B74" w:rsidP="00AF0B7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sz w:val="28"/>
        </w:rPr>
        <w:t xml:space="preserve">Адрес официального сайта Уполномоченного органа в информационно-телекоммуникационной сети «Интернет» (далее – сеть «Интернет», сайт в сети «Интернет»): </w:t>
      </w:r>
      <w:r w:rsidRPr="00AF0B7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0B74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AF0B74">
        <w:rPr>
          <w:rFonts w:ascii="Times New Roman" w:hAnsi="Times New Roman"/>
          <w:color w:val="auto"/>
          <w:sz w:val="28"/>
          <w:szCs w:val="28"/>
        </w:rPr>
        <w:t>. сиземское35.рф.</w:t>
      </w:r>
    </w:p>
    <w:p w:rsidR="00AF0B74" w:rsidRPr="00AF0B74" w:rsidRDefault="00AF0B74" w:rsidP="00AF0B7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74"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3" w:history="1">
        <w:r w:rsidRPr="00AF0B74">
          <w:rPr>
            <w:rFonts w:ascii="Times New Roman" w:hAnsi="Times New Roman"/>
            <w:color w:val="auto"/>
            <w:sz w:val="28"/>
            <w:u w:val="single"/>
          </w:rPr>
          <w:t>www.gosuslugi.ru</w:t>
        </w:r>
      </w:hyperlink>
      <w:r w:rsidRPr="00AF0B74">
        <w:rPr>
          <w:rFonts w:ascii="Times New Roman" w:hAnsi="Times New Roman"/>
          <w:color w:val="auto"/>
          <w:sz w:val="28"/>
        </w:rPr>
        <w:t>.</w:t>
      </w:r>
    </w:p>
    <w:p w:rsidR="00AF0B74" w:rsidRPr="00AF0B74" w:rsidRDefault="00AF0B74" w:rsidP="00AF0B74">
      <w:pPr>
        <w:spacing w:after="0" w:line="240" w:lineRule="auto"/>
        <w:ind w:right="-143" w:firstLine="709"/>
        <w:jc w:val="both"/>
        <w:rPr>
          <w:rFonts w:ascii="Times New Roman" w:hAnsi="Times New Roman"/>
          <w:color w:val="auto"/>
          <w:sz w:val="28"/>
        </w:rPr>
      </w:pPr>
      <w:r w:rsidRPr="00AF0B74">
        <w:rPr>
          <w:rFonts w:ascii="Times New Roman" w:hAnsi="Times New Roman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4" w:history="1">
        <w:r w:rsidRPr="00AF0B74">
          <w:rPr>
            <w:rFonts w:ascii="Times New Roman" w:hAnsi="Times New Roman"/>
            <w:color w:val="auto"/>
            <w:sz w:val="28"/>
            <w:u w:val="single"/>
          </w:rPr>
          <w:t>https://gosuslugi35.ru.</w:t>
        </w:r>
      </w:hyperlink>
    </w:p>
    <w:p w:rsidR="00AF0B74" w:rsidRPr="00AF0B74" w:rsidRDefault="00AF0B74" w:rsidP="00AF0B7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lastRenderedPageBreak/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административному регламенту.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Способы получения информации о правилах предоставления муниципальной услуги: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почты,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80099F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AF0B74">
        <w:rPr>
          <w:rFonts w:ascii="Times New Roman" w:hAnsi="Times New Roman"/>
          <w:sz w:val="28"/>
        </w:rPr>
        <w:t>Уполномоченного органа, МФЦ;</w:t>
      </w:r>
    </w:p>
    <w:p w:rsidR="0080099F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t>в сети «Интернет»: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t>на сайтах Уполномоченного органа в сети «Интернет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i/>
          <w:sz w:val="28"/>
        </w:rPr>
        <w:t>, МФЦ</w:t>
      </w:r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Едином портале;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Порядок информирования о предоставлении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адрес сайта в сети «Интернет»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80099F" w:rsidRDefault="00AF0B74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иная информация о деятельности Уполномоченного органа в соответствии с Федеральным законом от 9 февраля 2009 года № 8-ФЗ «Об </w:t>
      </w:r>
      <w:r>
        <w:rPr>
          <w:rFonts w:ascii="Times New Roman" w:hAnsi="Times New Roman"/>
          <w:sz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0B74">
        <w:rPr>
          <w:rFonts w:ascii="Times New Roman" w:hAnsi="Times New Roman"/>
          <w:sz w:val="28"/>
        </w:rPr>
        <w:t>Уполномоченного органа/</w:t>
      </w:r>
      <w:r>
        <w:rPr>
          <w:rFonts w:ascii="Times New Roman" w:hAnsi="Times New Roman"/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  <w:sz w:val="28"/>
        </w:rPr>
        <w:t xml:space="preserve"> рассмотрения обращений граждан.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</w:t>
      </w:r>
      <w:r>
        <w:rPr>
          <w:rFonts w:ascii="Times New Roman" w:hAnsi="Times New Roman"/>
          <w:sz w:val="28"/>
        </w:rPr>
        <w:lastRenderedPageBreak/>
        <w:t>руководителем Уполномоченного органа и направляется способом, позволяющим подтвердить факт и дату направления.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0099F" w:rsidRDefault="00AF0B74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на  сайте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color w:val="000000" w:themeColor="text1"/>
          <w:sz w:val="28"/>
        </w:rPr>
        <w:t xml:space="preserve"> в сети «Интернет»;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 Едином портале;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Уполномоченного органа, МФЦ.</w:t>
      </w:r>
    </w:p>
    <w:p w:rsidR="0080099F" w:rsidRDefault="0080099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II. Стандарт предоставления муниципальной услуги</w:t>
      </w:r>
    </w:p>
    <w:p w:rsidR="0080099F" w:rsidRDefault="0080099F">
      <w:pPr>
        <w:spacing w:after="0" w:line="240" w:lineRule="auto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2.1. Наименование муниципальной услуги</w:t>
      </w:r>
    </w:p>
    <w:p w:rsidR="0080099F" w:rsidRDefault="0080099F"/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 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 xml:space="preserve">2.2. Наименование органа местного самоуправления, </w:t>
      </w:r>
    </w:p>
    <w:p w:rsidR="0080099F" w:rsidRDefault="00AF0B74">
      <w:pPr>
        <w:pStyle w:val="4"/>
        <w:spacing w:before="0" w:after="0" w:line="240" w:lineRule="auto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80099F" w:rsidRDefault="0080099F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pacing w:val="-4"/>
          <w:sz w:val="28"/>
          <w:highlight w:val="white"/>
        </w:rPr>
        <w:t>Муниципальная услуга предоставляется: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Сиземское Шекснинского муниципального района Вологодской области</w:t>
      </w:r>
    </w:p>
    <w:p w:rsidR="00AF0B74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по месту жительства (по месту нахождения) заявителя - в части</w:t>
      </w:r>
      <w:r>
        <w:rPr>
          <w:rFonts w:ascii="Times New Roman" w:hAnsi="Times New Roman"/>
          <w:i/>
          <w:sz w:val="28"/>
        </w:rPr>
        <w:t xml:space="preserve"> в </w:t>
      </w:r>
      <w:r w:rsidRPr="00AF0B74">
        <w:rPr>
          <w:rFonts w:ascii="Times New Roman" w:hAnsi="Times New Roman"/>
          <w:sz w:val="28"/>
        </w:rPr>
        <w:t>части приема и (или) выдачи документов на предоставление муниципальной услуги</w:t>
      </w:r>
      <w:r>
        <w:rPr>
          <w:rFonts w:ascii="Times New Roman" w:hAnsi="Times New Roman"/>
          <w:sz w:val="28"/>
        </w:rPr>
        <w:t xml:space="preserve"> (при условии заключения соглашений о взаимодействии с МФЦ).</w:t>
      </w:r>
    </w:p>
    <w:p w:rsidR="0080099F" w:rsidRDefault="00AF0B74">
      <w:pPr>
        <w:pStyle w:val="a5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25"/>
        <w:spacing w:after="0" w:line="240" w:lineRule="auto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80099F" w:rsidRDefault="0080099F">
      <w:pPr>
        <w:pStyle w:val="25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является: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договора купли-продажи недвижимого имущества;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мотивированный отказ в предоставлении арендуемого недвижимого имущества в собственность.</w:t>
      </w:r>
    </w:p>
    <w:p w:rsidR="0080099F" w:rsidRDefault="0080099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2.4. Срок предоставления муниципальной услуги</w:t>
      </w:r>
    </w:p>
    <w:p w:rsidR="0080099F" w:rsidRDefault="0080099F"/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 Уполномоченный орган: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тридцатидневный срок </w:t>
      </w:r>
      <w:proofErr w:type="gramStart"/>
      <w:r>
        <w:rPr>
          <w:rFonts w:ascii="Times New Roman" w:hAnsi="Times New Roman"/>
          <w:sz w:val="28"/>
        </w:rPr>
        <w:t>с даты получения</w:t>
      </w:r>
      <w:proofErr w:type="gramEnd"/>
      <w:r>
        <w:rPr>
          <w:rFonts w:ascii="Times New Roman" w:hAnsi="Times New Roman"/>
          <w:sz w:val="28"/>
        </w:rPr>
        <w:t xml:space="preserve">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в случае отсутствия оснований для отказа в предоставлении муниципальной услуги в двухмесячный срок с даты</w:t>
      </w:r>
      <w:proofErr w:type="gramEnd"/>
      <w:r>
        <w:rPr>
          <w:rFonts w:ascii="Times New Roman" w:hAnsi="Times New Roman"/>
          <w:sz w:val="28"/>
        </w:rPr>
        <w:t xml:space="preserve">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5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29.07.1998 № 135-ФЗ «Об оценочной деятельности в Российской Федерации»;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двухнедельный срок с даты  поступления </w:t>
      </w:r>
      <w:proofErr w:type="gramStart"/>
      <w:r>
        <w:rPr>
          <w:rFonts w:ascii="Times New Roman" w:hAnsi="Times New Roman"/>
          <w:sz w:val="28"/>
        </w:rPr>
        <w:t>отчета</w:t>
      </w:r>
      <w:proofErr w:type="gramEnd"/>
      <w:r>
        <w:rPr>
          <w:rFonts w:ascii="Times New Roman" w:hAnsi="Times New Roman"/>
          <w:sz w:val="28"/>
        </w:rPr>
        <w:t xml:space="preserve"> об оценке рыночной стоимости арендуемого имущества принимает решение об условиях его приватизации;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десятидневный срок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статьей </w:t>
      </w:r>
      <w:hyperlink r:id="rId16" w:history="1">
        <w:r>
          <w:rPr>
            <w:rFonts w:ascii="Times New Roman" w:hAnsi="Times New Roman"/>
            <w:sz w:val="28"/>
          </w:rPr>
          <w:t>3</w:t>
        </w:r>
      </w:hyperlink>
      <w:r>
        <w:rPr>
          <w:rFonts w:ascii="Times New Roman" w:hAnsi="Times New Roman"/>
          <w:sz w:val="28"/>
        </w:rPr>
        <w:t xml:space="preserve"> Федерального закона № 159-ФЗ требованиям,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</w:t>
      </w:r>
      <w:proofErr w:type="gramEnd"/>
      <w:r>
        <w:rPr>
          <w:rFonts w:ascii="Times New Roman" w:hAnsi="Times New Roman"/>
          <w:sz w:val="28"/>
        </w:rPr>
        <w:t>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</w:t>
      </w:r>
      <w:r>
        <w:rPr>
          <w:rFonts w:ascii="Times New Roman" w:hAnsi="Times New Roman"/>
          <w:sz w:val="28"/>
        </w:rPr>
        <w:lastRenderedPageBreak/>
        <w:t xml:space="preserve">арендуемого имущества. Течение указанного срока </w:t>
      </w:r>
      <w:bookmarkStart w:id="0" w:name="Par183"/>
      <w:bookmarkEnd w:id="0"/>
      <w:r>
        <w:rPr>
          <w:rFonts w:ascii="Times New Roman" w:hAnsi="Times New Roman"/>
          <w:sz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</w:t>
      </w:r>
      <w:proofErr w:type="gramStart"/>
      <w:r>
        <w:rPr>
          <w:rFonts w:ascii="Times New Roman" w:hAnsi="Times New Roman"/>
          <w:sz w:val="28"/>
        </w:rPr>
        <w:t>предложения</w:t>
      </w:r>
      <w:proofErr w:type="gramEnd"/>
      <w:r>
        <w:rPr>
          <w:rFonts w:ascii="Times New Roman" w:hAnsi="Times New Roman"/>
          <w:sz w:val="28"/>
        </w:rPr>
        <w:t xml:space="preserve"> о заключении договора купли-продажи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заявителя.   </w:t>
      </w:r>
    </w:p>
    <w:p w:rsidR="0080099F" w:rsidRDefault="008009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2.5. Правовые основания для предоставления  муниципальной услуги</w:t>
      </w:r>
    </w:p>
    <w:p w:rsidR="0080099F" w:rsidRDefault="0080099F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Гражданским </w:t>
      </w:r>
      <w:hyperlink r:id="rId17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1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19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1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0099F" w:rsidRDefault="00AF0B74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24.11.1995 № 181-ФЗ «О социальной защите инвалидов в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2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6 апреля 2011 года № 63-ФЗ «Об электронной подписи»;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3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13 июля 2015 года № 218-ФЗ «О государственной регистрации недвижимости»;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hyperlink r:id="rId24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hyperlink r:id="rId25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0099F" w:rsidRPr="00535581" w:rsidRDefault="00AF0B74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535581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80099F" w:rsidRDefault="0080099F">
      <w:pPr>
        <w:spacing w:after="0" w:line="240" w:lineRule="auto"/>
        <w:ind w:firstLine="709"/>
        <w:jc w:val="center"/>
        <w:rPr>
          <w:rStyle w:val="aa"/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rFonts w:ascii="Times New Roman" w:hAnsi="Times New Roman"/>
          <w:i/>
          <w:color w:val="000000" w:themeColor="text1"/>
          <w:sz w:val="28"/>
        </w:rPr>
        <w:lastRenderedPageBreak/>
        <w:t>актами для предоставления муниципальной услуги, которые заявитель должен представить самостоятельно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 Для предоставления муниципальной услуги заявитель представляет (направляет): 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2.6.1.1. заявление по форме (приложение </w:t>
      </w:r>
      <w:r w:rsidR="005355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административному регламенту);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местоположение, кадастровый номер, площадь, иные характеристики объекта недвижимости;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и (или) адрес электронной почты для связи с заявителем.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ставится дата и подпись заявителя (представителя заявителя).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заполнении заявления не допускается использование сокращений слов и аббревиатур.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2.6.1.2. Учредительные документы юридического лица.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2.6.1.3. </w:t>
      </w:r>
      <w:proofErr w:type="gramStart"/>
      <w:r>
        <w:rPr>
          <w:rFonts w:ascii="Times New Roman" w:hAnsi="Times New Roman"/>
          <w:sz w:val="28"/>
        </w:rPr>
        <w:t>Документы, удостоверяющие права (полномочия) представителя заявителя, если с заявлением обращается представитель заявителя (для юридических лиц - 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proofErr w:type="gramEnd"/>
      <w:r>
        <w:rPr>
          <w:rFonts w:ascii="Times New Roman" w:hAnsi="Times New Roman"/>
          <w:sz w:val="28"/>
        </w:rPr>
        <w:t xml:space="preserve"> для индивидуальных предпринимателей – доверенность, удостоверенная нотариально).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2.6.1.4. Документ, удостоверяющий личность заявителя (представителя заявителя).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2.6.1.5. Документы, подтверждающие отсутствие задолженности по аренде, пеням, штрафам, неустойкам на день подачи заявления - при </w:t>
      </w:r>
      <w:r>
        <w:rPr>
          <w:rFonts w:ascii="Times New Roman" w:hAnsi="Times New Roman"/>
          <w:sz w:val="28"/>
        </w:rPr>
        <w:lastRenderedPageBreak/>
        <w:t>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2.6.2. Заявление и прилагаемые документы представляются следующими способами: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путем обращения в Уполномоченный орган или МФЦ лично;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посредством почтовой связи;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путем направления электронного документа на официальную электронную почту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представления копий документов без </w:t>
      </w:r>
      <w:r w:rsidR="00535581">
        <w:rPr>
          <w:rFonts w:ascii="Times New Roman" w:hAnsi="Times New Roman"/>
          <w:sz w:val="28"/>
        </w:rPr>
        <w:t>предъявления</w:t>
      </w:r>
      <w:r>
        <w:rPr>
          <w:rFonts w:ascii="Times New Roman" w:hAnsi="Times New Roman"/>
          <w:sz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80099F" w:rsidRDefault="0080099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Заявитель вправе представить в Уполномоченный орган: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юридических лиц (для юридического лица);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недвижимости об объекте недвижимости;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субъектов малого и среднего предпринимательства.</w:t>
      </w:r>
    </w:p>
    <w:p w:rsidR="0080099F" w:rsidRDefault="00AF0B74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2.7.2. Документы, указанные в пункте 2.7.1. административного регламента, не могут быть затребованы у заявителя, при этом заявитель </w:t>
      </w:r>
      <w:r>
        <w:rPr>
          <w:rFonts w:ascii="Times New Roman" w:hAnsi="Times New Roman"/>
          <w:sz w:val="28"/>
        </w:rPr>
        <w:lastRenderedPageBreak/>
        <w:t>вправе их представить вместе с заявлением способами, указанными в пункте 2.6.2. административного регламента.</w:t>
      </w:r>
    </w:p>
    <w:p w:rsidR="0080099F" w:rsidRDefault="00AF0B74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за исключением случаев, предусмотренных </w:t>
      </w:r>
      <w:hyperlink r:id="rId26" w:history="1">
        <w:r>
          <w:rPr>
            <w:rStyle w:val="1f"/>
            <w:rFonts w:ascii="Times New Roman" w:hAnsi="Times New Roman"/>
            <w:color w:val="000000" w:themeColor="text1"/>
            <w:sz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35581">
        <w:rPr>
          <w:rFonts w:ascii="Times New Roman" w:hAnsi="Times New Roman"/>
          <w:sz w:val="28"/>
        </w:rPr>
        <w:t>.</w:t>
      </w:r>
      <w:proofErr w:type="gramEnd"/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0099F" w:rsidRDefault="0080099F">
      <w:pPr>
        <w:spacing w:after="0" w:line="240" w:lineRule="auto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35581" w:rsidRDefault="005355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35581" w:rsidRPr="00535581" w:rsidRDefault="00535581" w:rsidP="00535581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7" w:history="1">
        <w:r>
          <w:rPr>
            <w:rFonts w:ascii="Times New Roman" w:hAnsi="Times New Roman"/>
            <w:sz w:val="28"/>
          </w:rPr>
          <w:t>статьей 11</w:t>
        </w:r>
      </w:hyperlink>
      <w:r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</w:t>
      </w:r>
      <w:r>
        <w:rPr>
          <w:rFonts w:ascii="Times New Roman" w:hAnsi="Times New Roman"/>
          <w:sz w:val="28"/>
        </w:rPr>
        <w:lastRenderedPageBreak/>
        <w:t>случае направления заявления и прилагаемых документов в электронной форме).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2.9.3. Основаниями для отказа в предоставлении муниципальной услуги являются: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  <w:proofErr w:type="gramEnd"/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утрата заявителем преимущественного права на приобретение арендуемого имущества по основанию, предусмотренному пунктом 3 части 9 статьи 4 Федерального закона № 159-ФЗ;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заявителем (представителем заявителя) не представлены документы, предусмотренные пунктом 2.6.1 административного регламента.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</w:t>
      </w:r>
      <w:r w:rsidR="00535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подписание договора купли-продажи арендуемого имущества субъектом малого или среднего предпринимательства в течение 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пунктом  2.9.2  административного регламента.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35"/>
        <w:spacing w:after="0" w:line="240" w:lineRule="auto"/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80099F" w:rsidRDefault="0080099F">
      <w:pPr>
        <w:pStyle w:val="35"/>
        <w:spacing w:after="0" w:line="240" w:lineRule="auto"/>
        <w:ind w:left="0" w:firstLine="709"/>
        <w:jc w:val="center"/>
        <w:rPr>
          <w:i/>
          <w:sz w:val="28"/>
        </w:rPr>
      </w:pPr>
    </w:p>
    <w:p w:rsidR="0080099F" w:rsidRDefault="00AF0B74">
      <w:pPr>
        <w:pStyle w:val="4"/>
        <w:spacing w:before="0" w:after="0" w:line="240" w:lineRule="auto"/>
        <w:ind w:firstLine="709"/>
        <w:jc w:val="both"/>
      </w:pPr>
      <w:r>
        <w:lastRenderedPageBreak/>
        <w:t>Услуг, которые являются необходимыми и обязательными для предоставления муниципальной услуги, не имеется.</w:t>
      </w:r>
    </w:p>
    <w:p w:rsidR="0080099F" w:rsidRDefault="0080099F">
      <w:pPr>
        <w:pStyle w:val="4"/>
        <w:spacing w:before="0" w:after="0" w:line="240" w:lineRule="auto"/>
        <w:ind w:firstLine="709"/>
        <w:rPr>
          <w:i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0099F" w:rsidRDefault="0080099F">
      <w:pPr>
        <w:pStyle w:val="23"/>
        <w:spacing w:after="0" w:line="240" w:lineRule="auto"/>
        <w:ind w:firstLine="709"/>
        <w:rPr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80099F" w:rsidRDefault="0080099F">
      <w:pPr>
        <w:pStyle w:val="4"/>
        <w:spacing w:before="0" w:after="0" w:line="240" w:lineRule="auto"/>
        <w:ind w:firstLine="709"/>
        <w:rPr>
          <w:i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0099F" w:rsidRDefault="0080099F">
      <w:pPr>
        <w:pStyle w:val="a3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a3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0099F" w:rsidRDefault="0080099F">
      <w:pPr>
        <w:pStyle w:val="a3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запроса заявителя</w:t>
      </w:r>
    </w:p>
    <w:p w:rsidR="0080099F" w:rsidRDefault="00AF0B74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В случае поступления заявления лично заявителю в день поступления заявления выдается расписка в получении документов.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  <w:proofErr w:type="gramEnd"/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" w:name="sub_391525"/>
      <w:r>
        <w:rPr>
          <w:rFonts w:ascii="Times New Roman" w:hAnsi="Times New Roman"/>
          <w:sz w:val="28"/>
        </w:rPr>
        <w:t xml:space="preserve">2.13.3. </w:t>
      </w:r>
      <w:proofErr w:type="gramStart"/>
      <w:r>
        <w:rPr>
          <w:rFonts w:ascii="Times New Roman" w:hAnsi="Times New Roman"/>
          <w:sz w:val="28"/>
        </w:rPr>
        <w:t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</w:t>
      </w:r>
      <w:proofErr w:type="gramEnd"/>
      <w:r>
        <w:rPr>
          <w:rFonts w:ascii="Times New Roman" w:hAnsi="Times New Roman"/>
          <w:sz w:val="28"/>
        </w:rPr>
        <w:t xml:space="preserve"> – уведомление о получении заявления).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заявитель направил заявление о предоставлении </w:t>
      </w:r>
      <w:r>
        <w:rPr>
          <w:rFonts w:ascii="Times New Roman" w:hAnsi="Times New Roman"/>
          <w:sz w:val="28"/>
        </w:rPr>
        <w:lastRenderedPageBreak/>
        <w:t>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</w:rPr>
        <w:t>ии и ау</w:t>
      </w:r>
      <w:proofErr w:type="gramEnd"/>
      <w:r>
        <w:rPr>
          <w:rFonts w:ascii="Times New Roman" w:hAnsi="Times New Roman"/>
          <w:sz w:val="28"/>
        </w:rPr>
        <w:t>тентификации</w:t>
      </w:r>
      <w:bookmarkEnd w:id="1"/>
    </w:p>
    <w:p w:rsidR="0080099F" w:rsidRDefault="008009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2.14. </w:t>
      </w:r>
      <w:proofErr w:type="gramStart"/>
      <w:r>
        <w:rPr>
          <w:rFonts w:ascii="Times New Roman" w:hAnsi="Times New Roman"/>
          <w:i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0099F" w:rsidRDefault="0080099F">
      <w:pPr>
        <w:pStyle w:val="4"/>
        <w:spacing w:before="0" w:after="0" w:line="240" w:lineRule="auto"/>
        <w:rPr>
          <w:i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28" w:history="1">
        <w:r>
          <w:rPr>
            <w:rStyle w:val="1f"/>
            <w:rFonts w:ascii="Times New Roman" w:hAnsi="Times New Roman"/>
            <w:color w:val="000000" w:themeColor="text1"/>
            <w:sz w:val="28"/>
            <w:u w:val="none"/>
          </w:rPr>
          <w:t>приказом</w:t>
        </w:r>
      </w:hyperlink>
      <w:r>
        <w:rPr>
          <w:rFonts w:ascii="Times New Roman" w:hAnsi="Times New Roman"/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  <w:sz w:val="28"/>
        </w:rPr>
        <w:t>(при наличии)</w:t>
      </w:r>
      <w:r>
        <w:rPr>
          <w:rFonts w:ascii="Times New Roman" w:hAnsi="Times New Roman"/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2.15. Показатели доступности и качества муниципальной услуги</w:t>
      </w:r>
    </w:p>
    <w:p w:rsidR="00535581" w:rsidRPr="00535581" w:rsidRDefault="00535581" w:rsidP="00535581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2.16. Перечень классов средств электронной подписи, которые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допускаются к использованию при обращении за получением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муниципальной услуги, оказываемой с применением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усиленной квалифицированной электронной подписи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29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80099F" w:rsidRDefault="008009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0099F" w:rsidRDefault="0080099F">
      <w:pPr>
        <w:pStyle w:val="25"/>
        <w:spacing w:after="0" w:line="240" w:lineRule="auto"/>
        <w:ind w:firstLine="540"/>
        <w:jc w:val="both"/>
        <w:rPr>
          <w:sz w:val="28"/>
        </w:rPr>
      </w:pPr>
    </w:p>
    <w:p w:rsidR="0080099F" w:rsidRDefault="00AF0B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Исчерпывающий перечень административных процедур</w:t>
      </w:r>
    </w:p>
    <w:p w:rsidR="0080099F" w:rsidRDefault="0080099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прием и регистрация заявления и прилагаемых документов;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оценки рыночной стоимости арендуемого имущества;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об условиях приватизации арендуемого имущества;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заявителю проекта договора купли-продажи и заключение договора купли-продажи арендуемого имущества.</w:t>
      </w:r>
    </w:p>
    <w:p w:rsidR="0080099F" w:rsidRDefault="008009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договора купли-продажи арендуемого имущества.</w:t>
      </w:r>
    </w:p>
    <w:p w:rsidR="0080099F" w:rsidRDefault="00AF0B74" w:rsidP="00535581">
      <w:pPr>
        <w:pStyle w:val="ConsPlusNormal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</w:t>
      </w:r>
    </w:p>
    <w:p w:rsidR="0080099F" w:rsidRDefault="008009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0099F" w:rsidRDefault="00AF0B74" w:rsidP="00535581">
      <w:pPr>
        <w:pStyle w:val="4"/>
        <w:spacing w:before="0" w:after="0" w:line="240" w:lineRule="auto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  <w:r w:rsidR="00535581">
        <w:t xml:space="preserve">  </w:t>
      </w:r>
      <w:r>
        <w:t>административного регламента</w:t>
      </w:r>
    </w:p>
    <w:p w:rsidR="00535581" w:rsidRPr="00535581" w:rsidRDefault="00535581" w:rsidP="00535581">
      <w:pPr>
        <w:jc w:val="center"/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35581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0099F" w:rsidRPr="00535581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535581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0099F" w:rsidRDefault="00AF0B74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плановые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1 раз в год, внеплановые – по конкретному обращению заявителя.</w:t>
      </w:r>
    </w:p>
    <w:p w:rsidR="0080099F" w:rsidRDefault="00AF0B74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</w:t>
      </w:r>
      <w:r>
        <w:rPr>
          <w:rFonts w:ascii="Times New Roman" w:hAnsi="Times New Roman"/>
          <w:color w:val="000000" w:themeColor="text1"/>
          <w:sz w:val="28"/>
        </w:rPr>
        <w:lastRenderedPageBreak/>
        <w:t>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0099F" w:rsidRDefault="00AF0B74">
      <w:pPr>
        <w:pStyle w:val="ConsPlusNormal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proofErr w:type="gramStart"/>
      <w:r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</w:t>
      </w:r>
      <w:r w:rsidRPr="00535581">
        <w:rPr>
          <w:rFonts w:ascii="Times New Roman" w:hAnsi="Times New Roman"/>
          <w:sz w:val="28"/>
        </w:rPr>
        <w:t>(структурном подразделении Уполномоченного органа – при наличии), и работников МФЦ,</w:t>
      </w:r>
      <w:r>
        <w:rPr>
          <w:rFonts w:ascii="Times New Roman" w:hAnsi="Times New Roman"/>
          <w:sz w:val="28"/>
        </w:rPr>
        <w:t xml:space="preserve"> ответственных за предоставление муниципальной услуги.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35581" w:rsidRDefault="005355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80099F" w:rsidRDefault="00AF0B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нарушение срока регистрации запроса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 xml:space="preserve">сельского поселения Сиземское 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 w:rsidR="00535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для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535581" w:rsidRPr="00535581">
        <w:rPr>
          <w:rFonts w:ascii="Times New Roman" w:hAnsi="Times New Roman"/>
          <w:sz w:val="28"/>
        </w:rPr>
        <w:t xml:space="preserve">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rFonts w:ascii="Times New Roman" w:hAnsi="Times New Roman"/>
          <w:sz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"Интернет",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должностных лиц Уполномоченного органа, муниципальных служащих – </w:t>
      </w:r>
      <w:r w:rsidRPr="00535581">
        <w:rPr>
          <w:rFonts w:ascii="Times New Roman" w:hAnsi="Times New Roman"/>
          <w:sz w:val="28"/>
        </w:rPr>
        <w:t>руководителю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5581">
        <w:rPr>
          <w:rFonts w:ascii="Times New Roman" w:hAnsi="Times New Roman"/>
          <w:sz w:val="28"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 правовым актом.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наименование Уполномоченного</w:t>
      </w:r>
      <w:r>
        <w:rPr>
          <w:rFonts w:ascii="Times New Roman" w:hAnsi="Times New Roman"/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 w:rsidR="00535581">
        <w:rPr>
          <w:rFonts w:ascii="Times New Roman" w:hAnsi="Times New Roman"/>
          <w:sz w:val="28"/>
        </w:rPr>
        <w:t>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удовлетворении жалобы отказывается.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7"/>
        </w:rPr>
        <w:t>неудобства</w:t>
      </w:r>
      <w:proofErr w:type="gramEnd"/>
      <w:r>
        <w:rPr>
          <w:rFonts w:ascii="Times New Roman" w:hAnsi="Times New Roman"/>
          <w:sz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7"/>
        </w:rPr>
        <w:t>жалобы</w:t>
      </w:r>
      <w:proofErr w:type="gramEnd"/>
      <w:r>
        <w:rPr>
          <w:rFonts w:ascii="Times New Roman" w:hAnsi="Times New Roman"/>
          <w:sz w:val="27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7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ectPr w:rsidR="0080099F" w:rsidSect="00535581">
          <w:footerReference w:type="default" r:id="rId30"/>
          <w:pgSz w:w="11906" w:h="16838"/>
          <w:pgMar w:top="851" w:right="851" w:bottom="567" w:left="1701" w:header="720" w:footer="720" w:gutter="0"/>
          <w:pgNumType w:start="1"/>
          <w:cols w:space="720"/>
        </w:sectPr>
      </w:pPr>
    </w:p>
    <w:p w:rsidR="0080099F" w:rsidRDefault="0080099F">
      <w:pPr>
        <w:pStyle w:val="ConsPlusNormal"/>
        <w:spacing w:after="0" w:line="240" w:lineRule="auto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 1</w:t>
      </w: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административному регламенту</w:t>
      </w: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Pr="00B64819" w:rsidRDefault="00AF0B74" w:rsidP="00AF0B74">
      <w:pPr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AF0B74" w:rsidRPr="00B64819" w:rsidRDefault="00AF0B74" w:rsidP="00AF0B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B64819">
        <w:rPr>
          <w:rFonts w:ascii="Times New Roman" w:hAnsi="Times New Roman"/>
          <w:sz w:val="28"/>
          <w:szCs w:val="28"/>
        </w:rPr>
        <w:t xml:space="preserve"> (далее - МФЦ):</w:t>
      </w:r>
    </w:p>
    <w:p w:rsidR="00AF0B74" w:rsidRPr="00B64819" w:rsidRDefault="00AF0B74" w:rsidP="00AF0B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sz w:val="28"/>
          <w:szCs w:val="28"/>
        </w:rPr>
        <w:t>Почтовый адрес МФЦ: 162562, Вологодская обл., Шекснинский р-н,      п. Шексна, ул. Шлюзовая, д. 1.</w:t>
      </w:r>
    </w:p>
    <w:p w:rsidR="00AF0B74" w:rsidRPr="00B64819" w:rsidRDefault="00AF0B74" w:rsidP="00AF0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Телефон/факс МФЦ: </w:t>
      </w:r>
      <w:r w:rsidRPr="00B64819">
        <w:rPr>
          <w:rFonts w:ascii="Times New Roman" w:hAnsi="Times New Roman"/>
          <w:bCs/>
          <w:color w:val="auto"/>
          <w:sz w:val="28"/>
          <w:szCs w:val="28"/>
        </w:rPr>
        <w:t>8 (81751)2-30-08; 8(81751) 2-30-14;</w:t>
      </w:r>
    </w:p>
    <w:p w:rsidR="00AF0B74" w:rsidRPr="00B64819" w:rsidRDefault="00AF0B74" w:rsidP="00AF0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Адрес электронной почты МФЦ: </w:t>
      </w:r>
      <w:hyperlink r:id="rId31" w:history="1"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kusheksna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@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yandex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48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"/>
        <w:gridCol w:w="4710"/>
      </w:tblGrid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10" w:type="dxa"/>
            <w:vMerge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0" w:type="dxa"/>
            <w:vMerge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20.00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13.00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AF0B74" w:rsidRPr="00B64819" w:rsidTr="00AF0B74">
        <w:tc>
          <w:tcPr>
            <w:tcW w:w="9463" w:type="dxa"/>
            <w:gridSpan w:val="3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Без перерыва на обед</w:t>
            </w:r>
          </w:p>
        </w:tc>
      </w:tr>
      <w:tr w:rsidR="00AF0B74" w:rsidRPr="00B64819" w:rsidTr="00AF0B74">
        <w:tc>
          <w:tcPr>
            <w:tcW w:w="4705" w:type="dxa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Выездной день </w:t>
            </w:r>
            <w:proofErr w:type="gramStart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с. Чаромское</w:t>
            </w:r>
          </w:p>
        </w:tc>
        <w:tc>
          <w:tcPr>
            <w:tcW w:w="4758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Вторник – с 13.00 до 16.00</w:t>
            </w:r>
          </w:p>
        </w:tc>
      </w:tr>
    </w:tbl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F0B74" w:rsidRPr="00B64819" w:rsidRDefault="00AF0B74" w:rsidP="00AF0B74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Телефон для информирования по вопросам, связанным с предоставлением муниципальных услуг: 8(81751) 2-30-07.</w:t>
      </w:r>
    </w:p>
    <w:p w:rsidR="00AF0B74" w:rsidRPr="00B64819" w:rsidRDefault="00AF0B74" w:rsidP="00AF0B74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Сайт: </w:t>
      </w:r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www</w:t>
      </w: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mfc</w:t>
      </w:r>
      <w:proofErr w:type="spellEnd"/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35.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AF0B74" w:rsidRPr="00B64819" w:rsidRDefault="00AF0B74" w:rsidP="00AF0B74">
      <w:pPr>
        <w:tabs>
          <w:tab w:val="left" w:pos="5355"/>
        </w:tabs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bookmarkStart w:id="2" w:name="_GoBack"/>
      <w:bookmarkEnd w:id="2"/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80099F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Приложение 2</w:t>
      </w:r>
    </w:p>
    <w:p w:rsidR="0080099F" w:rsidRDefault="00AF0B74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административному регламенту</w:t>
      </w:r>
    </w:p>
    <w:p w:rsidR="0080099F" w:rsidRDefault="0080099F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</w:t>
      </w:r>
    </w:p>
    <w:p w:rsidR="0080099F" w:rsidRDefault="0080099F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администрацию 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(наименование муниципального образования)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Заявитель</w:t>
      </w:r>
    </w:p>
    <w:p w:rsidR="0080099F" w:rsidRDefault="0080099F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(ФИО или </w:t>
      </w:r>
      <w:r>
        <w:rPr>
          <w:rFonts w:ascii="Times New Roman" w:hAnsi="Times New Roman"/>
          <w:i/>
          <w:sz w:val="27"/>
        </w:rPr>
        <w:t>полное наименование, ОГРН, ИНН)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</w:t>
      </w:r>
      <w:proofErr w:type="gramStart"/>
      <w:r>
        <w:rPr>
          <w:rFonts w:ascii="Times New Roman" w:hAnsi="Times New Roman"/>
          <w:i/>
          <w:sz w:val="27"/>
        </w:rPr>
        <w:t>(почтовый индекс и адрес</w:t>
      </w:r>
      <w:r>
        <w:rPr>
          <w:rFonts w:ascii="Times New Roman" w:hAnsi="Times New Roman"/>
          <w:sz w:val="27"/>
        </w:rPr>
        <w:t xml:space="preserve">                                                   </w:t>
      </w:r>
      <w:proofErr w:type="gramEnd"/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места регистрации, места нахождения)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тел. 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e-</w:t>
      </w:r>
      <w:proofErr w:type="spellStart"/>
      <w:r>
        <w:rPr>
          <w:rFonts w:ascii="Times New Roman" w:hAnsi="Times New Roman"/>
          <w:sz w:val="27"/>
        </w:rPr>
        <w:t>mail</w:t>
      </w:r>
      <w:proofErr w:type="spellEnd"/>
      <w:r>
        <w:rPr>
          <w:rFonts w:ascii="Times New Roman" w:hAnsi="Times New Roman"/>
          <w:sz w:val="27"/>
        </w:rPr>
        <w:t xml:space="preserve"> ___________________________________</w:t>
      </w:r>
    </w:p>
    <w:p w:rsidR="0080099F" w:rsidRDefault="0080099F">
      <w:pPr>
        <w:pStyle w:val="ConsPlusNonformat"/>
        <w:spacing w:after="0" w:line="240" w:lineRule="auto"/>
        <w:rPr>
          <w:rFonts w:ascii="Times New Roman" w:hAnsi="Times New Roman"/>
          <w:b/>
          <w:sz w:val="27"/>
        </w:rPr>
      </w:pPr>
      <w:bookmarkStart w:id="3" w:name="Par507"/>
      <w:bookmarkEnd w:id="3"/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ЗАЯВЛЕНИЕ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 предоставлении преимущественного права на приобретение арендуемого</w:t>
      </w:r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муниципального недвижимого имущества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Прошу  предоставить  преимущественное право на приобретение арендуемого недвижимого  имущества  согласно договору аренды от __________ № ________ и заключить  договор  купли-продажи  следующего объекта недвижимого имущества: _______________ (наименование объекта)  с  кадастровым  номером ____________________, площадью _____________ кв.м, расположенный по адресу:__________________________________________</w:t>
      </w:r>
      <w:proofErr w:type="gramEnd"/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Объект  недвижимости  расположен  на  земельном  участке  с кадастровым номером _________________.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Приложение:</w:t>
      </w: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80099F" w:rsidRDefault="0080099F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Заявитель__________________________________________ </w:t>
      </w:r>
      <w:r>
        <w:rPr>
          <w:rFonts w:ascii="Times New Roman" w:hAnsi="Times New Roman"/>
          <w:i/>
          <w:sz w:val="27"/>
        </w:rPr>
        <w:t>_____________________</w:t>
      </w: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(Ф.И.О.,</w:t>
      </w:r>
      <w:proofErr w:type="gramStart"/>
      <w:r>
        <w:rPr>
          <w:rFonts w:ascii="Times New Roman" w:hAnsi="Times New Roman"/>
          <w:sz w:val="27"/>
        </w:rPr>
        <w:t xml:space="preserve"> )</w:t>
      </w:r>
      <w:proofErr w:type="gramEnd"/>
      <w:r>
        <w:rPr>
          <w:rFonts w:ascii="Times New Roman" w:hAnsi="Times New Roman"/>
          <w:sz w:val="27"/>
        </w:rPr>
        <w:t xml:space="preserve">                                                                          (подпись)</w:t>
      </w:r>
    </w:p>
    <w:p w:rsidR="0080099F" w:rsidRDefault="0080099F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 w:rsidP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"__" _______ 20__ г.</w:t>
      </w:r>
    </w:p>
    <w:sectPr w:rsidR="0080099F">
      <w:footerReference w:type="default" r:id="rId32"/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29" w:rsidRDefault="00A56829">
      <w:pPr>
        <w:spacing w:after="0" w:line="240" w:lineRule="auto"/>
      </w:pPr>
      <w:r>
        <w:separator/>
      </w:r>
    </w:p>
  </w:endnote>
  <w:endnote w:type="continuationSeparator" w:id="0">
    <w:p w:rsidR="00A56829" w:rsidRDefault="00A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4" w:rsidRDefault="00AF0B74">
    <w:pPr>
      <w:framePr w:wrap="around" w:vAnchor="text" w:hAnchor="margin" w:xAlign="right" w:y="1"/>
    </w:pPr>
    <w:r>
      <w:rPr>
        <w:rStyle w:val="1f3"/>
      </w:rPr>
      <w:fldChar w:fldCharType="begin"/>
    </w:r>
    <w:r>
      <w:rPr>
        <w:rStyle w:val="1f3"/>
      </w:rPr>
      <w:instrText xml:space="preserve">PAGE </w:instrText>
    </w:r>
    <w:r>
      <w:rPr>
        <w:rStyle w:val="1f3"/>
      </w:rPr>
      <w:fldChar w:fldCharType="separate"/>
    </w:r>
    <w:r w:rsidR="00535581">
      <w:rPr>
        <w:rStyle w:val="1f3"/>
        <w:noProof/>
      </w:rPr>
      <w:t>22</w:t>
    </w:r>
    <w:r>
      <w:rPr>
        <w:rStyle w:val="1f3"/>
      </w:rPr>
      <w:fldChar w:fldCharType="end"/>
    </w:r>
  </w:p>
  <w:p w:rsidR="00AF0B74" w:rsidRDefault="00AF0B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4" w:rsidRDefault="00AF0B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29" w:rsidRDefault="00A56829">
      <w:pPr>
        <w:spacing w:after="0" w:line="240" w:lineRule="auto"/>
      </w:pPr>
      <w:r>
        <w:separator/>
      </w:r>
    </w:p>
  </w:footnote>
  <w:footnote w:type="continuationSeparator" w:id="0">
    <w:p w:rsidR="00A56829" w:rsidRDefault="00A56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99F"/>
    <w:rsid w:val="00535581"/>
    <w:rsid w:val="0080099F"/>
    <w:rsid w:val="00A56829"/>
    <w:rsid w:val="00A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="100" w:after="100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2"/>
    <w:link w:val="32"/>
    <w:rPr>
      <w:rFonts w:ascii="Arial" w:hAnsi="Arial"/>
      <w:b/>
      <w:sz w:val="26"/>
    </w:rPr>
  </w:style>
  <w:style w:type="character" w:customStyle="1" w:styleId="32">
    <w:name w:val="Заголовок 3 Знак"/>
    <w:basedOn w:val="13"/>
    <w:link w:val="30"/>
    <w:rPr>
      <w:rFonts w:ascii="Arial" w:hAnsi="Arial"/>
      <w:b/>
      <w:sz w:val="26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Просмотренная гиперссылка1"/>
    <w:basedOn w:val="12"/>
    <w:link w:val="16"/>
    <w:rPr>
      <w:color w:val="800080" w:themeColor="followedHyperlink"/>
      <w:u w:val="single"/>
    </w:rPr>
  </w:style>
  <w:style w:type="character" w:customStyle="1" w:styleId="16">
    <w:name w:val="Просмотренная гиперссылка1"/>
    <w:basedOn w:val="13"/>
    <w:link w:val="15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paragraph" w:customStyle="1" w:styleId="a9">
    <w:name w:val="Знак"/>
    <w:basedOn w:val="12"/>
    <w:link w:val="aa"/>
    <w:rPr>
      <w:sz w:val="16"/>
    </w:rPr>
  </w:style>
  <w:style w:type="character" w:customStyle="1" w:styleId="aa">
    <w:name w:val="Знак"/>
    <w:basedOn w:val="13"/>
    <w:link w:val="a9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Iniiaiieoaenoioaoa">
    <w:name w:val="Iniiaiie oaeno io?aoa"/>
    <w:link w:val="Iniiaiieoaenoioaoa0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4"/>
    </w:rPr>
  </w:style>
  <w:style w:type="character" w:customStyle="1" w:styleId="Iniiaiieoaenoioaoa0">
    <w:name w:val="Iniiaiie oaeno io?aoa"/>
    <w:link w:val="Iniiaiieoaenoioao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2"/>
    <w:basedOn w:val="12"/>
    <w:link w:val="28"/>
    <w:rPr>
      <w:rFonts w:ascii="Times New Roman" w:hAnsi="Times New Roman"/>
      <w:sz w:val="26"/>
    </w:rPr>
  </w:style>
  <w:style w:type="character" w:customStyle="1" w:styleId="28">
    <w:name w:val="Основной текст2"/>
    <w:basedOn w:val="13"/>
    <w:link w:val="27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Times New Roman" w:hAnsi="Times New Roman"/>
      <w:sz w:val="16"/>
    </w:rPr>
  </w:style>
  <w:style w:type="paragraph" w:styleId="af0">
    <w:name w:val="No Spacing"/>
    <w:link w:val="af1"/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Знак сноски1"/>
    <w:basedOn w:val="12"/>
    <w:link w:val="1d"/>
    <w:rPr>
      <w:vertAlign w:val="superscript"/>
    </w:rPr>
  </w:style>
  <w:style w:type="character" w:customStyle="1" w:styleId="1d">
    <w:name w:val="Знак сноски1"/>
    <w:basedOn w:val="13"/>
    <w:link w:val="1c"/>
    <w:rPr>
      <w:vertAlign w:val="superscript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e">
    <w:name w:val="Гиперссылка1"/>
    <w:basedOn w:val="12"/>
    <w:link w:val="1f"/>
    <w:rPr>
      <w:color w:val="0000FF"/>
      <w:u w:val="single"/>
    </w:rPr>
  </w:style>
  <w:style w:type="character" w:customStyle="1" w:styleId="1f">
    <w:name w:val="Гиперссылка1"/>
    <w:basedOn w:val="13"/>
    <w:link w:val="1e"/>
    <w:rPr>
      <w:color w:val="0000FF"/>
      <w:u w:val="single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1f0">
    <w:name w:val="Знак концевой сноски1"/>
    <w:basedOn w:val="12"/>
    <w:link w:val="1f1"/>
    <w:rPr>
      <w:vertAlign w:val="superscript"/>
    </w:rPr>
  </w:style>
  <w:style w:type="character" w:customStyle="1" w:styleId="1f1">
    <w:name w:val="Знак концевой сноски1"/>
    <w:basedOn w:val="13"/>
    <w:link w:val="1f0"/>
    <w:rPr>
      <w:vertAlign w:val="superscript"/>
    </w:rPr>
  </w:style>
  <w:style w:type="paragraph" w:customStyle="1" w:styleId="1f2">
    <w:name w:val="Номер страницы1"/>
    <w:basedOn w:val="12"/>
    <w:link w:val="1f3"/>
  </w:style>
  <w:style w:type="character" w:customStyle="1" w:styleId="1f3">
    <w:name w:val="Номер страницы1"/>
    <w:basedOn w:val="13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unhideWhenUsed/>
    <w:rsid w:val="00AF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="100" w:after="100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2"/>
    <w:link w:val="32"/>
    <w:rPr>
      <w:rFonts w:ascii="Arial" w:hAnsi="Arial"/>
      <w:b/>
      <w:sz w:val="26"/>
    </w:rPr>
  </w:style>
  <w:style w:type="character" w:customStyle="1" w:styleId="32">
    <w:name w:val="Заголовок 3 Знак"/>
    <w:basedOn w:val="13"/>
    <w:link w:val="30"/>
    <w:rPr>
      <w:rFonts w:ascii="Arial" w:hAnsi="Arial"/>
      <w:b/>
      <w:sz w:val="26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Просмотренная гиперссылка1"/>
    <w:basedOn w:val="12"/>
    <w:link w:val="16"/>
    <w:rPr>
      <w:color w:val="800080" w:themeColor="followedHyperlink"/>
      <w:u w:val="single"/>
    </w:rPr>
  </w:style>
  <w:style w:type="character" w:customStyle="1" w:styleId="16">
    <w:name w:val="Просмотренная гиперссылка1"/>
    <w:basedOn w:val="13"/>
    <w:link w:val="15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paragraph" w:customStyle="1" w:styleId="a9">
    <w:name w:val="Знак"/>
    <w:basedOn w:val="12"/>
    <w:link w:val="aa"/>
    <w:rPr>
      <w:sz w:val="16"/>
    </w:rPr>
  </w:style>
  <w:style w:type="character" w:customStyle="1" w:styleId="aa">
    <w:name w:val="Знак"/>
    <w:basedOn w:val="13"/>
    <w:link w:val="a9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Iniiaiieoaenoioaoa">
    <w:name w:val="Iniiaiie oaeno io?aoa"/>
    <w:link w:val="Iniiaiieoaenoioaoa0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4"/>
    </w:rPr>
  </w:style>
  <w:style w:type="character" w:customStyle="1" w:styleId="Iniiaiieoaenoioaoa0">
    <w:name w:val="Iniiaiie oaeno io?aoa"/>
    <w:link w:val="Iniiaiieoaenoioao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2"/>
    <w:basedOn w:val="12"/>
    <w:link w:val="28"/>
    <w:rPr>
      <w:rFonts w:ascii="Times New Roman" w:hAnsi="Times New Roman"/>
      <w:sz w:val="26"/>
    </w:rPr>
  </w:style>
  <w:style w:type="character" w:customStyle="1" w:styleId="28">
    <w:name w:val="Основной текст2"/>
    <w:basedOn w:val="13"/>
    <w:link w:val="27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Times New Roman" w:hAnsi="Times New Roman"/>
      <w:sz w:val="16"/>
    </w:rPr>
  </w:style>
  <w:style w:type="paragraph" w:styleId="af0">
    <w:name w:val="No Spacing"/>
    <w:link w:val="af1"/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Знак сноски1"/>
    <w:basedOn w:val="12"/>
    <w:link w:val="1d"/>
    <w:rPr>
      <w:vertAlign w:val="superscript"/>
    </w:rPr>
  </w:style>
  <w:style w:type="character" w:customStyle="1" w:styleId="1d">
    <w:name w:val="Знак сноски1"/>
    <w:basedOn w:val="13"/>
    <w:link w:val="1c"/>
    <w:rPr>
      <w:vertAlign w:val="superscript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e">
    <w:name w:val="Гиперссылка1"/>
    <w:basedOn w:val="12"/>
    <w:link w:val="1f"/>
    <w:rPr>
      <w:color w:val="0000FF"/>
      <w:u w:val="single"/>
    </w:rPr>
  </w:style>
  <w:style w:type="character" w:customStyle="1" w:styleId="1f">
    <w:name w:val="Гиперссылка1"/>
    <w:basedOn w:val="13"/>
    <w:link w:val="1e"/>
    <w:rPr>
      <w:color w:val="0000FF"/>
      <w:u w:val="single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1f0">
    <w:name w:val="Знак концевой сноски1"/>
    <w:basedOn w:val="12"/>
    <w:link w:val="1f1"/>
    <w:rPr>
      <w:vertAlign w:val="superscript"/>
    </w:rPr>
  </w:style>
  <w:style w:type="character" w:customStyle="1" w:styleId="1f1">
    <w:name w:val="Знак концевой сноски1"/>
    <w:basedOn w:val="13"/>
    <w:link w:val="1f0"/>
    <w:rPr>
      <w:vertAlign w:val="superscript"/>
    </w:rPr>
  </w:style>
  <w:style w:type="paragraph" w:customStyle="1" w:styleId="1f2">
    <w:name w:val="Номер страницы1"/>
    <w:basedOn w:val="12"/>
    <w:link w:val="1f3"/>
  </w:style>
  <w:style w:type="character" w:customStyle="1" w:styleId="1f3">
    <w:name w:val="Номер страницы1"/>
    <w:basedOn w:val="13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unhideWhenUsed/>
    <w:rsid w:val="00AF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3&amp;date=25.08.2020&amp;dst=100088&amp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58877&amp;date=25.08.2020" TargetMode="External"/><Relationship Id="rId2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856&amp;date=25.08.20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4523&amp;date=25.08.2020&amp;dst=100108&amp;fld=134" TargetMode="External"/><Relationship Id="rId12" Type="http://schemas.openxmlformats.org/officeDocument/2006/relationships/hyperlink" Target="https://login.consultant.ru/link/?req=doc&amp;base=LAW&amp;n=354523&amp;date=25.08.2020&amp;dst=100108&amp;fld=134" TargetMode="External"/><Relationship Id="rId17" Type="http://schemas.openxmlformats.org/officeDocument/2006/relationships/hyperlink" Target="https://login.consultant.ru/link/?req=doc&amp;base=LAW&amp;n=358825&amp;date=25.08.2020" TargetMode="External"/><Relationship Id="rId25" Type="http://schemas.openxmlformats.org/officeDocument/2006/relationships/hyperlink" Target="https://login.consultant.ru/link/?req=doc&amp;base=LAW&amp;n=305750&amp;date=25.08.202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4523&amp;date=25.08.2020&amp;dst=100088&amp;fld=134" TargetMode="External"/><Relationship Id="rId20" Type="http://schemas.openxmlformats.org/officeDocument/2006/relationships/hyperlink" Target="https://login.consultant.ru/link/?req=doc&amp;base=LAW&amp;n=357928&amp;date=25.08.2020" TargetMode="External"/><Relationship Id="rId29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4558&amp;date=25.08.2020&amp;dst=100361&amp;fld=134" TargetMode="External"/><Relationship Id="rId24" Type="http://schemas.openxmlformats.org/officeDocument/2006/relationships/hyperlink" Target="https://login.consultant.ru/link/?req=doc&amp;base=LAW&amp;n=311830&amp;date=25.08.2020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AFB2CA903CC4D165893B2D7D0214CFD6BD96D4B56E00E1E4479482BCf5W9K" TargetMode="External"/><Relationship Id="rId23" Type="http://schemas.openxmlformats.org/officeDocument/2006/relationships/hyperlink" Target="https://login.consultant.ru/link/?req=doc&amp;base=LAW&amp;n=358841&amp;date=25.08.2020" TargetMode="External"/><Relationship Id="rId28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eq=doc&amp;base=LAW&amp;n=354523&amp;date=25.08.2020&amp;dst=100108&amp;fld=134" TargetMode="External"/><Relationship Id="rId19" Type="http://schemas.openxmlformats.org/officeDocument/2006/relationships/hyperlink" Target="https://login.consultant.ru/link/?req=doc&amp;base=LAW&amp;n=354523&amp;date=25.08.2020" TargetMode="External"/><Relationship Id="rId31" Type="http://schemas.openxmlformats.org/officeDocument/2006/relationships/hyperlink" Target="mailto:kusheks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23&amp;date=25.08.2020&amp;dst=100133&amp;fld=134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42108&amp;date=25.08.2020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8437</Words>
  <Characters>48094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2023-11-07T09:56:00Z</dcterms:created>
  <dcterms:modified xsi:type="dcterms:W3CDTF">2023-11-07T10:34:00Z</dcterms:modified>
</cp:coreProperties>
</file>