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9D" w:rsidRDefault="006D509D" w:rsidP="0023223A">
      <w:pPr>
        <w:autoSpaceDE w:val="0"/>
        <w:autoSpaceDN w:val="0"/>
        <w:adjustRightInd w:val="0"/>
        <w:ind w:firstLine="540"/>
        <w:jc w:val="both"/>
      </w:pPr>
    </w:p>
    <w:p w:rsidR="006D509D" w:rsidRPr="00007AEE" w:rsidRDefault="00007AEE" w:rsidP="006D50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814802" y="536028"/>
            <wp:positionH relativeFrom="margin">
              <wp:align>left</wp:align>
            </wp:positionH>
            <wp:positionV relativeFrom="margin">
              <wp:align>top</wp:align>
            </wp:positionV>
            <wp:extent cx="2411095" cy="3216165"/>
            <wp:effectExtent l="19050" t="0" r="8255" b="0"/>
            <wp:wrapSquare wrapText="bothSides"/>
            <wp:docPr id="1" name="Рисунок 1" descr="C:\Documents and Settings\doi\Рабочий стол\ПОМОЩНИК РУКОВОДИТЕЛЯ\КАДРЫ\ФОТОГРАФИИ\15х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i\Рабочий стол\ПОМОЩНИК РУКОВОДИТЕЛЯ\КАДРЫ\ФОТОГРАФИИ\15х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21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</w:t>
      </w:r>
      <w:r w:rsidR="006D509D" w:rsidRPr="00007AEE">
        <w:rPr>
          <w:b/>
          <w:sz w:val="28"/>
          <w:szCs w:val="28"/>
        </w:rPr>
        <w:t>прашивали</w:t>
      </w:r>
      <w:r w:rsidRPr="00007AEE">
        <w:rPr>
          <w:b/>
          <w:sz w:val="28"/>
          <w:szCs w:val="28"/>
        </w:rPr>
        <w:t>? Отвечаем!</w:t>
      </w:r>
    </w:p>
    <w:p w:rsidR="006D509D" w:rsidRPr="00007AEE" w:rsidRDefault="006D509D" w:rsidP="0023223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07AEE" w:rsidRDefault="00007AEE" w:rsidP="00232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Вологодской области регулярно поступают вопросы вологжан по теме государственного земельного надзора.</w:t>
      </w:r>
    </w:p>
    <w:p w:rsidR="006D509D" w:rsidRPr="00440514" w:rsidRDefault="006D509D" w:rsidP="00232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0514">
        <w:rPr>
          <w:sz w:val="28"/>
          <w:szCs w:val="28"/>
        </w:rPr>
        <w:t xml:space="preserve">На наиболее популярные и актуальные вопросы отвечает </w:t>
      </w:r>
      <w:proofErr w:type="spellStart"/>
      <w:r w:rsidRPr="00440514">
        <w:rPr>
          <w:sz w:val="28"/>
          <w:szCs w:val="28"/>
        </w:rPr>
        <w:t>врио</w:t>
      </w:r>
      <w:proofErr w:type="spellEnd"/>
      <w:r w:rsidRPr="00440514">
        <w:rPr>
          <w:sz w:val="28"/>
          <w:szCs w:val="28"/>
        </w:rPr>
        <w:t xml:space="preserve"> начальника отдела государственного земельного надзора Управления </w:t>
      </w:r>
      <w:proofErr w:type="spellStart"/>
      <w:r w:rsidRPr="00440514">
        <w:rPr>
          <w:sz w:val="28"/>
          <w:szCs w:val="28"/>
        </w:rPr>
        <w:t>Росреестра</w:t>
      </w:r>
      <w:proofErr w:type="spellEnd"/>
      <w:r w:rsidRPr="00440514">
        <w:rPr>
          <w:sz w:val="28"/>
          <w:szCs w:val="28"/>
        </w:rPr>
        <w:t xml:space="preserve"> по Вологодской области </w:t>
      </w:r>
      <w:r w:rsidRPr="00007AEE">
        <w:rPr>
          <w:b/>
          <w:sz w:val="28"/>
          <w:szCs w:val="28"/>
        </w:rPr>
        <w:t>Марина Сергеевна Суетова</w:t>
      </w:r>
      <w:r w:rsidRPr="00440514">
        <w:rPr>
          <w:sz w:val="28"/>
          <w:szCs w:val="28"/>
        </w:rPr>
        <w:t>.</w:t>
      </w:r>
    </w:p>
    <w:p w:rsidR="0023223A" w:rsidRPr="00440514" w:rsidRDefault="006D509D" w:rsidP="0023223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40514">
        <w:rPr>
          <w:b/>
          <w:sz w:val="28"/>
          <w:szCs w:val="28"/>
        </w:rPr>
        <w:t xml:space="preserve">При покупке недвижимости одной из наиболее часто приобретаемых объектов, после квартир, является земля.  </w:t>
      </w:r>
      <w:r w:rsidR="0023223A" w:rsidRPr="00440514">
        <w:rPr>
          <w:b/>
          <w:sz w:val="28"/>
          <w:szCs w:val="28"/>
        </w:rPr>
        <w:t>Обязан ли покупатель проверять площадь земельного участка при покупке?</w:t>
      </w:r>
    </w:p>
    <w:p w:rsidR="0023223A" w:rsidRPr="00440514" w:rsidRDefault="00007AEE" w:rsidP="00232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6D509D" w:rsidRPr="00440514">
        <w:rPr>
          <w:sz w:val="28"/>
          <w:szCs w:val="28"/>
        </w:rPr>
        <w:t>Данный вопрос для себя каждый решает самостоятельно. Но, со своей стороны хочу отметить, что л</w:t>
      </w:r>
      <w:r w:rsidR="0023223A" w:rsidRPr="00440514">
        <w:rPr>
          <w:sz w:val="28"/>
          <w:szCs w:val="28"/>
        </w:rPr>
        <w:t>ицо, использующее земельные участки, обязано обеспечить соблюдение требований земельного законодательства, проверять соответствие площади используемых земельных участков и площади участков, указанной в правоустанавливающих документах.</w:t>
      </w:r>
    </w:p>
    <w:p w:rsidR="0023223A" w:rsidRPr="00440514" w:rsidRDefault="006D509D" w:rsidP="006D509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0514">
        <w:rPr>
          <w:sz w:val="28"/>
          <w:szCs w:val="28"/>
        </w:rPr>
        <w:t>Поэтому</w:t>
      </w:r>
      <w:r w:rsidR="0023223A" w:rsidRPr="00440514">
        <w:rPr>
          <w:sz w:val="28"/>
          <w:szCs w:val="28"/>
        </w:rPr>
        <w:t>, чтобы не стать нарушителем,  следует, при покупке, не дожидаясь проверки соблюдения земельного законодательства, самостоятельно проверить фактическую площадь земельного участка и площадь, указанную в документ</w:t>
      </w:r>
      <w:r w:rsidRPr="00440514">
        <w:rPr>
          <w:sz w:val="28"/>
          <w:szCs w:val="28"/>
        </w:rPr>
        <w:t>ах</w:t>
      </w:r>
      <w:r w:rsidR="00C37443">
        <w:rPr>
          <w:sz w:val="28"/>
          <w:szCs w:val="28"/>
        </w:rPr>
        <w:t>, а также сравнить конфигурацию и длины сторон с документами продавца за земельный участок</w:t>
      </w:r>
      <w:r w:rsidRPr="00440514">
        <w:rPr>
          <w:sz w:val="28"/>
          <w:szCs w:val="28"/>
        </w:rPr>
        <w:t>.</w:t>
      </w:r>
    </w:p>
    <w:p w:rsidR="006D509D" w:rsidRPr="00440514" w:rsidRDefault="006D509D" w:rsidP="006D509D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440514">
        <w:rPr>
          <w:b/>
          <w:sz w:val="28"/>
          <w:szCs w:val="28"/>
        </w:rPr>
        <w:t>Тогда к</w:t>
      </w:r>
      <w:r w:rsidR="0023223A" w:rsidRPr="00440514">
        <w:rPr>
          <w:b/>
          <w:sz w:val="28"/>
          <w:szCs w:val="28"/>
        </w:rPr>
        <w:t xml:space="preserve">ак </w:t>
      </w:r>
      <w:proofErr w:type="gramStart"/>
      <w:r w:rsidR="0023223A" w:rsidRPr="00440514">
        <w:rPr>
          <w:b/>
          <w:sz w:val="28"/>
          <w:szCs w:val="28"/>
        </w:rPr>
        <w:t>проверить и установить</w:t>
      </w:r>
      <w:proofErr w:type="gramEnd"/>
      <w:r w:rsidR="0023223A" w:rsidRPr="00440514">
        <w:rPr>
          <w:b/>
          <w:sz w:val="28"/>
          <w:szCs w:val="28"/>
        </w:rPr>
        <w:t xml:space="preserve"> границы земельного участка, чтобы не стать нарушителем?</w:t>
      </w:r>
    </w:p>
    <w:p w:rsidR="00440514" w:rsidRPr="00440514" w:rsidRDefault="00007AEE" w:rsidP="0044051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23A" w:rsidRPr="00440514">
        <w:rPr>
          <w:sz w:val="28"/>
          <w:szCs w:val="28"/>
        </w:rPr>
        <w:t xml:space="preserve"> Границы земельных участков устанавливаются путем проведения кадастровых (межев</w:t>
      </w:r>
      <w:r w:rsidR="00440514" w:rsidRPr="00440514">
        <w:rPr>
          <w:sz w:val="28"/>
          <w:szCs w:val="28"/>
        </w:rPr>
        <w:t>ых) работ кадастровым инженером, он же, при наличии уже проведенного межевания, может показать их Вам на местности.</w:t>
      </w:r>
      <w:r w:rsidR="0023223A" w:rsidRPr="00440514">
        <w:rPr>
          <w:sz w:val="28"/>
          <w:szCs w:val="28"/>
        </w:rPr>
        <w:t xml:space="preserve"> Самостоятельно каждый гражданин может проверить соответствие границ и площади земельного участка путем обмера участка рулеткой или иным измерительным прибором.</w:t>
      </w:r>
    </w:p>
    <w:p w:rsidR="00440514" w:rsidRPr="00440514" w:rsidRDefault="00440514" w:rsidP="00440514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 w:rsidRPr="00440514">
        <w:rPr>
          <w:b/>
          <w:sz w:val="28"/>
          <w:szCs w:val="28"/>
        </w:rPr>
        <w:t>Иногда приобретают землю «впрок».</w:t>
      </w:r>
      <w:r w:rsidRPr="00440514">
        <w:rPr>
          <w:sz w:val="28"/>
          <w:szCs w:val="28"/>
        </w:rPr>
        <w:t xml:space="preserve"> </w:t>
      </w:r>
      <w:r w:rsidRPr="00440514">
        <w:rPr>
          <w:b/>
          <w:sz w:val="28"/>
          <w:szCs w:val="28"/>
        </w:rPr>
        <w:t>Предусмотрено наказание е</w:t>
      </w:r>
      <w:r w:rsidR="006D509D" w:rsidRPr="00440514">
        <w:rPr>
          <w:rStyle w:val="a4"/>
          <w:sz w:val="28"/>
          <w:szCs w:val="28"/>
        </w:rPr>
        <w:t>сли не использовать земельный участок</w:t>
      </w:r>
      <w:r w:rsidRPr="00440514">
        <w:rPr>
          <w:rStyle w:val="a4"/>
          <w:sz w:val="28"/>
          <w:szCs w:val="28"/>
        </w:rPr>
        <w:t>.</w:t>
      </w:r>
    </w:p>
    <w:p w:rsidR="006D509D" w:rsidRPr="00440514" w:rsidRDefault="00007AEE" w:rsidP="0044051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09D" w:rsidRPr="00440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0514" w:rsidRPr="00440514">
        <w:rPr>
          <w:sz w:val="28"/>
          <w:szCs w:val="28"/>
        </w:rPr>
        <w:t>Н</w:t>
      </w:r>
      <w:r w:rsidR="006D509D" w:rsidRPr="00440514">
        <w:rPr>
          <w:sz w:val="28"/>
          <w:szCs w:val="28"/>
        </w:rPr>
        <w:t>еиспользование земельного участка</w:t>
      </w:r>
      <w:r w:rsidR="00440514" w:rsidRPr="00440514">
        <w:rPr>
          <w:sz w:val="28"/>
          <w:szCs w:val="28"/>
        </w:rPr>
        <w:t xml:space="preserve"> – это одна из категорий нарушений земельного законодательства</w:t>
      </w:r>
      <w:r w:rsidR="006D509D" w:rsidRPr="00440514">
        <w:rPr>
          <w:sz w:val="28"/>
          <w:szCs w:val="28"/>
        </w:rPr>
        <w:t>. Инспекторы выявляют неиспользование земельных участков для жилищного или иного строительства. Нарушителям также начисляется штраф, исходя из кадастровой стоимости земельного участка.</w:t>
      </w:r>
    </w:p>
    <w:p w:rsidR="00440514" w:rsidRPr="00440514" w:rsidRDefault="00440514" w:rsidP="00440514">
      <w:pPr>
        <w:ind w:firstLine="708"/>
        <w:jc w:val="both"/>
        <w:rPr>
          <w:b/>
          <w:sz w:val="28"/>
          <w:szCs w:val="28"/>
        </w:rPr>
      </w:pPr>
      <w:r w:rsidRPr="00440514">
        <w:rPr>
          <w:b/>
          <w:sz w:val="28"/>
          <w:szCs w:val="28"/>
        </w:rPr>
        <w:t xml:space="preserve">Вопрос из жизни. </w:t>
      </w:r>
      <w:r w:rsidR="006D509D" w:rsidRPr="00440514">
        <w:rPr>
          <w:b/>
          <w:sz w:val="28"/>
          <w:szCs w:val="28"/>
        </w:rPr>
        <w:t>Площадь земельного участка увеличена по перераспределению (</w:t>
      </w:r>
      <w:r w:rsidRPr="00440514">
        <w:rPr>
          <w:b/>
          <w:sz w:val="28"/>
          <w:szCs w:val="28"/>
        </w:rPr>
        <w:t>сформирован новый земельный участок</w:t>
      </w:r>
      <w:r w:rsidR="006D509D" w:rsidRPr="00440514">
        <w:rPr>
          <w:b/>
          <w:sz w:val="28"/>
          <w:szCs w:val="28"/>
        </w:rPr>
        <w:t>).</w:t>
      </w:r>
      <w:r w:rsidRPr="00440514">
        <w:rPr>
          <w:b/>
          <w:sz w:val="28"/>
          <w:szCs w:val="28"/>
        </w:rPr>
        <w:t xml:space="preserve"> </w:t>
      </w:r>
      <w:r w:rsidR="006D509D" w:rsidRPr="00440514">
        <w:rPr>
          <w:b/>
          <w:sz w:val="28"/>
          <w:szCs w:val="28"/>
        </w:rPr>
        <w:t>Старый кадастровый номер ликвидирован, присвоен новый номер. Имеет ли право государственный земельный надзор проводить проверку, если с момента присвоения нового кадас</w:t>
      </w:r>
      <w:r w:rsidRPr="00440514">
        <w:rPr>
          <w:b/>
          <w:sz w:val="28"/>
          <w:szCs w:val="28"/>
        </w:rPr>
        <w:t>трового номера не прошло 3 года?</w:t>
      </w:r>
    </w:p>
    <w:p w:rsidR="00440514" w:rsidRDefault="00007AEE" w:rsidP="00440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514" w:rsidRPr="00440514">
        <w:rPr>
          <w:sz w:val="28"/>
          <w:szCs w:val="28"/>
        </w:rPr>
        <w:t>Согласно действующему законодательству п</w:t>
      </w:r>
      <w:r w:rsidR="006D509D" w:rsidRPr="00440514">
        <w:rPr>
          <w:sz w:val="28"/>
          <w:szCs w:val="28"/>
        </w:rPr>
        <w:t xml:space="preserve">лановые проверки соблюдения требований земельного законодательства проводятся в соответствии с </w:t>
      </w:r>
      <w:r w:rsidR="00440514" w:rsidRPr="00440514">
        <w:rPr>
          <w:sz w:val="28"/>
          <w:szCs w:val="28"/>
        </w:rPr>
        <w:t xml:space="preserve">утвержденными </w:t>
      </w:r>
      <w:r w:rsidR="006D509D" w:rsidRPr="00440514">
        <w:rPr>
          <w:sz w:val="28"/>
          <w:szCs w:val="28"/>
        </w:rPr>
        <w:t>ежегодными планами</w:t>
      </w:r>
      <w:r w:rsidR="00440514" w:rsidRPr="00440514">
        <w:rPr>
          <w:sz w:val="28"/>
          <w:szCs w:val="28"/>
        </w:rPr>
        <w:t xml:space="preserve"> их</w:t>
      </w:r>
      <w:r w:rsidR="006D509D" w:rsidRPr="00440514">
        <w:rPr>
          <w:sz w:val="28"/>
          <w:szCs w:val="28"/>
        </w:rPr>
        <w:t xml:space="preserve"> проведения  </w:t>
      </w:r>
      <w:r w:rsidR="00440514" w:rsidRPr="00440514">
        <w:rPr>
          <w:sz w:val="28"/>
          <w:szCs w:val="28"/>
        </w:rPr>
        <w:t xml:space="preserve">в отношении правообладателей (собственников, арендаторов) </w:t>
      </w:r>
      <w:r w:rsidR="006D509D" w:rsidRPr="00440514">
        <w:rPr>
          <w:sz w:val="28"/>
          <w:szCs w:val="28"/>
        </w:rPr>
        <w:t>не чаще чем один раз в три года.</w:t>
      </w:r>
      <w:r w:rsidR="00440514" w:rsidRPr="00440514">
        <w:rPr>
          <w:sz w:val="28"/>
          <w:szCs w:val="28"/>
        </w:rPr>
        <w:t xml:space="preserve"> </w:t>
      </w:r>
      <w:r w:rsidR="00440514" w:rsidRPr="00440514">
        <w:rPr>
          <w:sz w:val="28"/>
          <w:szCs w:val="28"/>
        </w:rPr>
        <w:lastRenderedPageBreak/>
        <w:t>В данном случае</w:t>
      </w:r>
      <w:r w:rsidR="006D509D" w:rsidRPr="00440514">
        <w:rPr>
          <w:sz w:val="28"/>
          <w:szCs w:val="28"/>
        </w:rPr>
        <w:t xml:space="preserve"> речь идет не о проверке через три года после образования земельного участка, а трехлетний период</w:t>
      </w:r>
      <w:r w:rsidR="00440514" w:rsidRPr="00440514">
        <w:rPr>
          <w:sz w:val="28"/>
          <w:szCs w:val="28"/>
        </w:rPr>
        <w:t xml:space="preserve"> </w:t>
      </w:r>
      <w:proofErr w:type="gramStart"/>
      <w:r w:rsidR="00440514" w:rsidRPr="00440514">
        <w:rPr>
          <w:sz w:val="28"/>
          <w:szCs w:val="28"/>
        </w:rPr>
        <w:t>со</w:t>
      </w:r>
      <w:proofErr w:type="gramEnd"/>
      <w:r w:rsidR="00440514" w:rsidRPr="00440514">
        <w:rPr>
          <w:sz w:val="28"/>
          <w:szCs w:val="28"/>
        </w:rPr>
        <w:t xml:space="preserve"> момента предыдущей плановой проверки. Следует отметить, что в планы включаются потенциальные нарушители, для чего проводится предварительная аналитическая работа.</w:t>
      </w:r>
      <w:r w:rsidR="00440514">
        <w:rPr>
          <w:sz w:val="28"/>
          <w:szCs w:val="28"/>
        </w:rPr>
        <w:tab/>
      </w:r>
    </w:p>
    <w:p w:rsidR="006D509D" w:rsidRPr="00440514" w:rsidRDefault="00363F34" w:rsidP="00007AEE">
      <w:pPr>
        <w:ind w:firstLine="709"/>
        <w:jc w:val="both"/>
        <w:rPr>
          <w:sz w:val="28"/>
          <w:szCs w:val="28"/>
        </w:rPr>
      </w:pPr>
      <w:r w:rsidRPr="00363F34">
        <w:rPr>
          <w:b/>
          <w:sz w:val="28"/>
          <w:szCs w:val="28"/>
        </w:rPr>
        <w:t>И еще один насущный вопрос.</w:t>
      </w:r>
      <w:r>
        <w:rPr>
          <w:sz w:val="28"/>
          <w:szCs w:val="28"/>
        </w:rPr>
        <w:t xml:space="preserve"> </w:t>
      </w:r>
      <w:r w:rsidR="006D509D" w:rsidRPr="00440514">
        <w:rPr>
          <w:b/>
          <w:bCs/>
          <w:sz w:val="28"/>
          <w:szCs w:val="28"/>
        </w:rPr>
        <w:t xml:space="preserve">У меня есть земельный участок на праве аренды, договор аренды сроком на 3 года. Нужно ли мне его регистрировать и что будет, если я его не зарегистрирую? </w:t>
      </w:r>
    </w:p>
    <w:p w:rsidR="006D509D" w:rsidRPr="00440514" w:rsidRDefault="00007AEE" w:rsidP="00007A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09D" w:rsidRPr="00440514">
        <w:rPr>
          <w:sz w:val="28"/>
          <w:szCs w:val="28"/>
        </w:rPr>
        <w:t xml:space="preserve">Договор аренды сроком более года подлежит государственной регистрации. Договор считается заключенным с момента его регистрации. Поэтому в настоящее время он у Вас считается не заключенным, следовательно, Вы используете земельный участок без оформленных надлежащим образом документов, что является нарушением ст.25 «Основания возникновения прав на землю» и ст.26 «Документы о правах на земельные участки» Земельного кодекса РФ. </w:t>
      </w:r>
      <w:r w:rsidR="00363F34">
        <w:rPr>
          <w:sz w:val="28"/>
          <w:szCs w:val="28"/>
        </w:rPr>
        <w:t xml:space="preserve">В случае проведения в Вашем отношении мероприятий по государственному земельному надзору данное нарушение </w:t>
      </w:r>
      <w:proofErr w:type="gramStart"/>
      <w:r w:rsidR="00363F34">
        <w:rPr>
          <w:sz w:val="28"/>
          <w:szCs w:val="28"/>
        </w:rPr>
        <w:t>будет выявлено и Вас обяжут</w:t>
      </w:r>
      <w:proofErr w:type="gramEnd"/>
      <w:r w:rsidR="00363F34">
        <w:rPr>
          <w:sz w:val="28"/>
          <w:szCs w:val="28"/>
        </w:rPr>
        <w:t xml:space="preserve"> его устранить.</w:t>
      </w:r>
    </w:p>
    <w:p w:rsidR="006D509D" w:rsidRDefault="006D509D">
      <w:pPr>
        <w:rPr>
          <w:sz w:val="28"/>
          <w:szCs w:val="28"/>
        </w:rPr>
      </w:pPr>
    </w:p>
    <w:p w:rsidR="00007AEE" w:rsidRDefault="00007AEE">
      <w:pPr>
        <w:rPr>
          <w:sz w:val="28"/>
          <w:szCs w:val="28"/>
        </w:rPr>
      </w:pPr>
    </w:p>
    <w:p w:rsidR="00007AEE" w:rsidRDefault="00007AEE">
      <w:pPr>
        <w:rPr>
          <w:sz w:val="28"/>
          <w:szCs w:val="28"/>
        </w:rPr>
      </w:pPr>
    </w:p>
    <w:p w:rsidR="00007AEE" w:rsidRPr="00007AEE" w:rsidRDefault="00007AEE">
      <w:pPr>
        <w:rPr>
          <w:rFonts w:ascii="Arial" w:hAnsi="Arial" w:cs="Arial"/>
          <w:sz w:val="28"/>
          <w:szCs w:val="28"/>
        </w:rPr>
      </w:pPr>
      <w:r w:rsidRPr="00007AEE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007AEE">
        <w:rPr>
          <w:rFonts w:ascii="Arial" w:hAnsi="Arial" w:cs="Arial"/>
          <w:sz w:val="28"/>
          <w:szCs w:val="28"/>
        </w:rPr>
        <w:t>Росреестра</w:t>
      </w:r>
      <w:proofErr w:type="spellEnd"/>
      <w:r w:rsidRPr="00007AEE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007AEE" w:rsidRPr="00007AEE" w:rsidSect="00090E96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99" w:rsidRDefault="005C0699" w:rsidP="006D509D">
      <w:r>
        <w:separator/>
      </w:r>
    </w:p>
  </w:endnote>
  <w:endnote w:type="continuationSeparator" w:id="0">
    <w:p w:rsidR="005C0699" w:rsidRDefault="005C0699" w:rsidP="006D5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99" w:rsidRDefault="005C0699" w:rsidP="006D509D">
      <w:r>
        <w:separator/>
      </w:r>
    </w:p>
  </w:footnote>
  <w:footnote w:type="continuationSeparator" w:id="0">
    <w:p w:rsidR="005C0699" w:rsidRDefault="005C0699" w:rsidP="006D5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C62"/>
    <w:multiLevelType w:val="multilevel"/>
    <w:tmpl w:val="CB82D3B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23A"/>
    <w:rsid w:val="00007AEE"/>
    <w:rsid w:val="0023223A"/>
    <w:rsid w:val="00363F34"/>
    <w:rsid w:val="00440514"/>
    <w:rsid w:val="005C0699"/>
    <w:rsid w:val="006D509D"/>
    <w:rsid w:val="006E3445"/>
    <w:rsid w:val="00A46208"/>
    <w:rsid w:val="00B0004A"/>
    <w:rsid w:val="00B34E40"/>
    <w:rsid w:val="00C37443"/>
    <w:rsid w:val="00CC6820"/>
    <w:rsid w:val="00DE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3223A"/>
    <w:pPr>
      <w:spacing w:before="100" w:beforeAutospacing="1" w:after="100" w:afterAutospacing="1"/>
    </w:pPr>
  </w:style>
  <w:style w:type="character" w:customStyle="1" w:styleId="EmailStyle17">
    <w:name w:val="EmailStyle171"/>
    <w:aliases w:val="EmailStyle171"/>
    <w:basedOn w:val="a0"/>
    <w:semiHidden/>
    <w:personal/>
    <w:personalReply/>
    <w:rsid w:val="0023223A"/>
    <w:rPr>
      <w:rFonts w:ascii="Arial" w:hAnsi="Arial" w:cs="Arial"/>
      <w:color w:val="000080"/>
      <w:sz w:val="20"/>
      <w:szCs w:val="20"/>
    </w:rPr>
  </w:style>
  <w:style w:type="character" w:styleId="a4">
    <w:name w:val="Strong"/>
    <w:basedOn w:val="a0"/>
    <w:uiPriority w:val="22"/>
    <w:qFormat/>
    <w:rsid w:val="0023223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50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5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7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doi</cp:lastModifiedBy>
  <cp:revision>2</cp:revision>
  <cp:lastPrinted>2019-11-13T10:45:00Z</cp:lastPrinted>
  <dcterms:created xsi:type="dcterms:W3CDTF">2019-11-13T13:20:00Z</dcterms:created>
  <dcterms:modified xsi:type="dcterms:W3CDTF">2019-11-13T13:20:00Z</dcterms:modified>
</cp:coreProperties>
</file>