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36" w:rsidRDefault="00D65436" w:rsidP="00D65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243388" cy="2828925"/>
            <wp:effectExtent l="19050" t="0" r="4762" b="0"/>
            <wp:docPr id="1" name="Рисунок 1" descr="https://im0-tub-ru.yandex.net/i?id=afb15ff490d0da6168b4054bc7aedf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fb15ff490d0da6168b4054bc7aedf3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88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36" w:rsidRDefault="00D65436" w:rsidP="008C58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6EFE" w:rsidRPr="00E84889" w:rsidRDefault="00E84889" w:rsidP="008C58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89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A818EE">
        <w:rPr>
          <w:rFonts w:ascii="Times New Roman" w:hAnsi="Times New Roman" w:cs="Times New Roman"/>
          <w:b/>
          <w:sz w:val="28"/>
          <w:szCs w:val="28"/>
        </w:rPr>
        <w:t>е</w:t>
      </w:r>
      <w:r w:rsidRPr="00E84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88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84889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  <w:r w:rsidR="008C5815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E84889" w:rsidRDefault="00E84889" w:rsidP="00014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33A" w:rsidRDefault="0001433A" w:rsidP="00014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6F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846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6F8">
        <w:rPr>
          <w:rFonts w:ascii="Times New Roman" w:hAnsi="Times New Roman" w:cs="Times New Roman"/>
          <w:sz w:val="28"/>
          <w:szCs w:val="28"/>
        </w:rPr>
        <w:t xml:space="preserve"> по Вологодской области активно участвует в реализации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46F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6F8">
        <w:rPr>
          <w:rFonts w:ascii="Times New Roman" w:hAnsi="Times New Roman" w:cs="Times New Roman"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6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6F8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6F8">
        <w:rPr>
          <w:rFonts w:ascii="Times New Roman" w:hAnsi="Times New Roman" w:cs="Times New Roman"/>
          <w:sz w:val="28"/>
          <w:szCs w:val="28"/>
        </w:rPr>
        <w:t>.</w:t>
      </w:r>
    </w:p>
    <w:p w:rsidR="0001433A" w:rsidRPr="000D2BC4" w:rsidRDefault="0001433A" w:rsidP="000D2BC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C4">
        <w:rPr>
          <w:rFonts w:ascii="Times New Roman" w:hAnsi="Times New Roman" w:cs="Times New Roman"/>
          <w:sz w:val="28"/>
          <w:szCs w:val="28"/>
        </w:rPr>
        <w:t>Основными целями целевых моделей являются создание благоприятных условий для ведения бизнеса в регионе, развитие конкуренции и улучшение инвестиционного климата.</w:t>
      </w:r>
    </w:p>
    <w:p w:rsidR="001A5AD3" w:rsidRDefault="000D2BC4" w:rsidP="001A5AD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D3">
        <w:rPr>
          <w:rFonts w:ascii="Times New Roman" w:hAnsi="Times New Roman" w:cs="Times New Roman"/>
          <w:sz w:val="28"/>
          <w:szCs w:val="28"/>
        </w:rPr>
        <w:t xml:space="preserve">Одними из важных показателей </w:t>
      </w:r>
      <w:r w:rsidR="001A5AD3" w:rsidRPr="001A5AD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D49F9" w:rsidRPr="001A5AD3">
        <w:rPr>
          <w:rFonts w:ascii="Times New Roman" w:hAnsi="Times New Roman" w:cs="Times New Roman"/>
          <w:sz w:val="28"/>
          <w:szCs w:val="28"/>
        </w:rPr>
        <w:t>вопросы</w:t>
      </w:r>
      <w:r w:rsidR="0001433A" w:rsidRPr="001A5AD3">
        <w:rPr>
          <w:rFonts w:ascii="Times New Roman" w:hAnsi="Times New Roman" w:cs="Times New Roman"/>
          <w:sz w:val="28"/>
          <w:szCs w:val="28"/>
        </w:rPr>
        <w:t xml:space="preserve"> </w:t>
      </w:r>
      <w:r w:rsidR="00D365C6" w:rsidRPr="001A5AD3">
        <w:rPr>
          <w:rFonts w:ascii="Times New Roman" w:hAnsi="Times New Roman" w:cs="Times New Roman"/>
          <w:sz w:val="28"/>
          <w:szCs w:val="28"/>
        </w:rPr>
        <w:t>внесения в ЕГРН сведений о границах административно-территориальных образований области</w:t>
      </w:r>
      <w:r w:rsidR="002D7E6A" w:rsidRPr="001A5AD3">
        <w:rPr>
          <w:rFonts w:ascii="Times New Roman" w:hAnsi="Times New Roman" w:cs="Times New Roman"/>
          <w:sz w:val="28"/>
          <w:szCs w:val="28"/>
        </w:rPr>
        <w:t xml:space="preserve">, </w:t>
      </w:r>
      <w:r w:rsidR="0001433A" w:rsidRPr="001A5AD3">
        <w:rPr>
          <w:rFonts w:ascii="Times New Roman" w:hAnsi="Times New Roman" w:cs="Times New Roman"/>
          <w:sz w:val="28"/>
          <w:szCs w:val="28"/>
        </w:rPr>
        <w:t xml:space="preserve">поскольку эффективное государственное управление и ведение бизнеса затруднено в условиях отсутствия четкого понимания, где начинается используемая в хозяйстве территория </w:t>
      </w:r>
      <w:proofErr w:type="gramStart"/>
      <w:r w:rsidR="0001433A" w:rsidRPr="001A5A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433A" w:rsidRPr="001A5AD3">
        <w:rPr>
          <w:rFonts w:ascii="Times New Roman" w:hAnsi="Times New Roman" w:cs="Times New Roman"/>
          <w:sz w:val="28"/>
          <w:szCs w:val="28"/>
        </w:rPr>
        <w:t xml:space="preserve"> где она заканчивается. </w:t>
      </w:r>
    </w:p>
    <w:p w:rsidR="001A5AD3" w:rsidRDefault="00A818EE" w:rsidP="001A5AD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A5AD3" w:rsidRPr="001A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D3" w:rsidRPr="001A5A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A5AD3" w:rsidRPr="001A5AD3">
        <w:rPr>
          <w:rFonts w:ascii="Times New Roman" w:hAnsi="Times New Roman" w:cs="Times New Roman"/>
          <w:sz w:val="28"/>
          <w:szCs w:val="28"/>
        </w:rPr>
        <w:t xml:space="preserve"> по Вологодской области осуществляет </w:t>
      </w:r>
      <w:proofErr w:type="gramStart"/>
      <w:r w:rsidR="001A5AD3" w:rsidRPr="001A5AD3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землеустроительной документации на ее соответствие исходным данным, техническим условиям и требованиям проведения землеустройства, а также рассмотрение разработанной землеустроительной документации на соответствие требованиям Федерального закона от 18.06.2001 № 78-ФЗ «О землеустройстве», постановлению Правительства Российской Федерации от 30.07.2009 № 621 «Об утверждении формы карты (плана) объекта землеустройства и требований к ее составлению», приказу Министерства экономического развития Российской Федерации от 03.06.2011 № 267</w:t>
      </w:r>
      <w:proofErr w:type="gramEnd"/>
      <w:r w:rsidR="001A5AD3" w:rsidRPr="001A5AD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A5AD3" w:rsidRPr="001A5AD3">
        <w:rPr>
          <w:rFonts w:ascii="Times New Roman" w:hAnsi="Times New Roman" w:cs="Times New Roman"/>
          <w:sz w:val="28"/>
          <w:szCs w:val="28"/>
        </w:rPr>
        <w:t>порядка описания местоположения границ объектов</w:t>
      </w:r>
      <w:proofErr w:type="gramEnd"/>
      <w:r w:rsidR="001A5AD3" w:rsidRPr="001A5AD3">
        <w:rPr>
          <w:rFonts w:ascii="Times New Roman" w:hAnsi="Times New Roman" w:cs="Times New Roman"/>
          <w:sz w:val="28"/>
          <w:szCs w:val="28"/>
        </w:rPr>
        <w:t xml:space="preserve"> землеустройства» в целях её включения в государственный фонд данных, полученных в результате проведения землеустройства</w:t>
      </w:r>
      <w:r w:rsidR="00FD13B0">
        <w:rPr>
          <w:rFonts w:ascii="Times New Roman" w:hAnsi="Times New Roman" w:cs="Times New Roman"/>
          <w:sz w:val="28"/>
          <w:szCs w:val="28"/>
        </w:rPr>
        <w:t xml:space="preserve"> (далее – ГФД)</w:t>
      </w:r>
      <w:r w:rsidR="001A5AD3" w:rsidRPr="001A5AD3">
        <w:rPr>
          <w:rFonts w:ascii="Times New Roman" w:hAnsi="Times New Roman" w:cs="Times New Roman"/>
          <w:sz w:val="28"/>
          <w:szCs w:val="28"/>
        </w:rPr>
        <w:t xml:space="preserve">. Государственная экспертиза землеустроительной документации проводится по заявлениям заказчиков экспертизы, в том числе и в отношении землеустроительной </w:t>
      </w:r>
      <w:r w:rsidR="001A5AD3" w:rsidRPr="001A5AD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подготовленной по государственным и муниципальным контрактам по описанию границ муниципальных образований. </w:t>
      </w:r>
    </w:p>
    <w:p w:rsidR="002902E2" w:rsidRPr="002E2B4F" w:rsidRDefault="002902E2" w:rsidP="002902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проведена землеустроительная экспертиза землеустроительной документации по описанию границ 23 муниципальных о</w:t>
      </w:r>
      <w:r w:rsidR="00FD13B0">
        <w:rPr>
          <w:rFonts w:ascii="Times New Roman" w:hAnsi="Times New Roman" w:cs="Times New Roman"/>
          <w:sz w:val="28"/>
          <w:szCs w:val="28"/>
        </w:rPr>
        <w:t xml:space="preserve">бразований Вологодской области,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 w:rsidRPr="00FA54A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A54A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FA54A9">
        <w:rPr>
          <w:rFonts w:ascii="Times New Roman" w:hAnsi="Times New Roman" w:cs="Times New Roman"/>
          <w:sz w:val="28"/>
          <w:szCs w:val="28"/>
        </w:rPr>
        <w:t xml:space="preserve"> включении дел в </w:t>
      </w:r>
      <w:r>
        <w:rPr>
          <w:rFonts w:ascii="Times New Roman" w:hAnsi="Times New Roman" w:cs="Times New Roman"/>
          <w:sz w:val="28"/>
          <w:szCs w:val="28"/>
        </w:rPr>
        <w:t>ГФД.</w:t>
      </w:r>
    </w:p>
    <w:p w:rsidR="002902E2" w:rsidRPr="002E2B4F" w:rsidRDefault="002902E2" w:rsidP="002902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1 квартал 2019 года землеустроительная экспертиза землеустроительной документации проведена по описанию границ  в отношении 57 муниципальных образований области</w:t>
      </w:r>
      <w:r w:rsidR="00FD1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по 9 из них приняты</w:t>
      </w:r>
      <w:r w:rsidRPr="00FA54A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A54A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FA54A9">
        <w:rPr>
          <w:rFonts w:ascii="Times New Roman" w:hAnsi="Times New Roman" w:cs="Times New Roman"/>
          <w:sz w:val="28"/>
          <w:szCs w:val="28"/>
        </w:rPr>
        <w:t xml:space="preserve"> включении дел в </w:t>
      </w:r>
      <w:r>
        <w:rPr>
          <w:rFonts w:ascii="Times New Roman" w:hAnsi="Times New Roman" w:cs="Times New Roman"/>
          <w:sz w:val="28"/>
          <w:szCs w:val="28"/>
        </w:rPr>
        <w:t>ГФД.</w:t>
      </w:r>
    </w:p>
    <w:p w:rsidR="00327B1D" w:rsidRPr="00327B1D" w:rsidRDefault="002902E2" w:rsidP="002902E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27B1D" w:rsidRPr="00327B1D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7B1D" w:rsidRPr="00327B1D">
        <w:rPr>
          <w:rFonts w:ascii="Times New Roman" w:hAnsi="Times New Roman" w:cs="Times New Roman"/>
          <w:sz w:val="28"/>
          <w:szCs w:val="28"/>
        </w:rPr>
        <w:t xml:space="preserve"> </w:t>
      </w:r>
      <w:r w:rsidR="00387919">
        <w:rPr>
          <w:rFonts w:ascii="Times New Roman" w:hAnsi="Times New Roman" w:cs="Times New Roman"/>
          <w:sz w:val="28"/>
          <w:szCs w:val="28"/>
        </w:rPr>
        <w:t>запланировано</w:t>
      </w:r>
      <w:r w:rsidR="00327B1D" w:rsidRPr="00327B1D">
        <w:rPr>
          <w:rFonts w:ascii="Times New Roman" w:hAnsi="Times New Roman" w:cs="Times New Roman"/>
          <w:sz w:val="28"/>
          <w:szCs w:val="28"/>
        </w:rPr>
        <w:t xml:space="preserve"> внесение сведений о границах 208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образований области, а также </w:t>
      </w:r>
      <w:r w:rsidR="00327B1D" w:rsidRPr="00327B1D">
        <w:rPr>
          <w:rFonts w:ascii="Times New Roman" w:hAnsi="Times New Roman" w:cs="Times New Roman"/>
          <w:sz w:val="28"/>
          <w:szCs w:val="28"/>
        </w:rPr>
        <w:t>границ Вологодской области.</w:t>
      </w:r>
    </w:p>
    <w:p w:rsidR="00F05BB6" w:rsidRDefault="00194B77" w:rsidP="00F05B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BB6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05BB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05BB6">
        <w:rPr>
          <w:rFonts w:ascii="Times New Roman" w:hAnsi="Times New Roman" w:cs="Times New Roman"/>
          <w:sz w:val="28"/>
          <w:szCs w:val="28"/>
        </w:rPr>
        <w:t xml:space="preserve"> оказания государственных услуг в сфере регистрации прав и кадастрового учета объектов недвижимости являются доли отказов и приостановлений рассмотрения заявлений от граждан и юридических лиц. В соответствии с показателями, утвержденными целевыми моделями, к концу 2019 года доля приостановок по </w:t>
      </w:r>
      <w:proofErr w:type="gramStart"/>
      <w:r w:rsidR="00F05BB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F05BB6">
        <w:rPr>
          <w:rFonts w:ascii="Times New Roman" w:hAnsi="Times New Roman" w:cs="Times New Roman"/>
          <w:sz w:val="28"/>
          <w:szCs w:val="28"/>
        </w:rPr>
        <w:t xml:space="preserve"> регистрации прав должна составлять не более 5,5% и отказов не более 0,95%, по кадастровому учету должна не более 16%, а доля отказов – не более 8%.</w:t>
      </w:r>
    </w:p>
    <w:p w:rsidR="00F05BB6" w:rsidRDefault="00F05BB6" w:rsidP="00F05B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области, доля отказов при постановке на кадастровый учет по состоянию на 01.04.2019 2019 года снизилась до </w:t>
      </w:r>
      <w:proofErr w:type="gramStart"/>
      <w:r w:rsidR="00194B77">
        <w:rPr>
          <w:rFonts w:ascii="Times New Roman" w:hAnsi="Times New Roman" w:cs="Times New Roman"/>
          <w:sz w:val="28"/>
          <w:szCs w:val="28"/>
        </w:rPr>
        <w:t>5,1</w:t>
      </w:r>
      <w:proofErr w:type="gramEnd"/>
      <w:r w:rsidR="00194B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а количество заявлений с решением о приостановлении до </w:t>
      </w:r>
      <w:r w:rsidR="00194B77" w:rsidRPr="00194B77">
        <w:rPr>
          <w:rFonts w:ascii="Times New Roman" w:hAnsi="Times New Roman" w:cs="Times New Roman"/>
          <w:sz w:val="28"/>
          <w:szCs w:val="28"/>
        </w:rPr>
        <w:t>13,8</w:t>
      </w:r>
      <w:r w:rsidRPr="00194B77">
        <w:rPr>
          <w:rFonts w:ascii="Times New Roman" w:hAnsi="Times New Roman" w:cs="Times New Roman"/>
          <w:sz w:val="28"/>
          <w:szCs w:val="28"/>
        </w:rPr>
        <w:t>6%.</w:t>
      </w:r>
      <w:r>
        <w:rPr>
          <w:rFonts w:ascii="Times New Roman" w:hAnsi="Times New Roman" w:cs="Times New Roman"/>
          <w:sz w:val="28"/>
          <w:szCs w:val="28"/>
        </w:rPr>
        <w:t xml:space="preserve"> В аналогичный период прошлого года эти же показатели, составляли </w:t>
      </w:r>
      <w:r w:rsidR="00194B77">
        <w:rPr>
          <w:rFonts w:ascii="Times New Roman" w:hAnsi="Times New Roman" w:cs="Times New Roman"/>
          <w:sz w:val="28"/>
          <w:szCs w:val="28"/>
        </w:rPr>
        <w:t>6,73</w:t>
      </w:r>
      <w:r w:rsidRPr="00194B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4B77" w:rsidRPr="00194B77">
        <w:rPr>
          <w:rFonts w:ascii="Times New Roman" w:hAnsi="Times New Roman" w:cs="Times New Roman"/>
          <w:sz w:val="28"/>
          <w:szCs w:val="28"/>
        </w:rPr>
        <w:t>14,36</w:t>
      </w:r>
      <w:r w:rsidR="00194B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F05BB6" w:rsidRDefault="00F05BB6" w:rsidP="00F05B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отказов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прав по состоянию на 01.04.2019 составила </w:t>
      </w:r>
      <w:r w:rsidRPr="00194B77">
        <w:rPr>
          <w:rFonts w:ascii="Times New Roman" w:hAnsi="Times New Roman" w:cs="Times New Roman"/>
          <w:sz w:val="28"/>
          <w:szCs w:val="28"/>
        </w:rPr>
        <w:t>0,</w:t>
      </w:r>
      <w:r w:rsidR="00194B77" w:rsidRPr="00194B77">
        <w:rPr>
          <w:rFonts w:ascii="Times New Roman" w:hAnsi="Times New Roman" w:cs="Times New Roman"/>
          <w:sz w:val="28"/>
          <w:szCs w:val="28"/>
        </w:rPr>
        <w:t>3</w:t>
      </w:r>
      <w:r w:rsidRPr="00194B77">
        <w:rPr>
          <w:rFonts w:ascii="Times New Roman" w:hAnsi="Times New Roman" w:cs="Times New Roman"/>
          <w:sz w:val="28"/>
          <w:szCs w:val="28"/>
        </w:rPr>
        <w:t>5%,</w:t>
      </w:r>
      <w:r>
        <w:rPr>
          <w:rFonts w:ascii="Times New Roman" w:hAnsi="Times New Roman" w:cs="Times New Roman"/>
          <w:sz w:val="28"/>
          <w:szCs w:val="28"/>
        </w:rPr>
        <w:t xml:space="preserve"> а количество решений о приостановлении </w:t>
      </w:r>
      <w:r w:rsidR="00194B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77">
        <w:rPr>
          <w:rFonts w:ascii="Times New Roman" w:hAnsi="Times New Roman" w:cs="Times New Roman"/>
          <w:sz w:val="28"/>
          <w:szCs w:val="28"/>
        </w:rPr>
        <w:t>1,41%.</w:t>
      </w:r>
      <w:r>
        <w:rPr>
          <w:rFonts w:ascii="Times New Roman" w:hAnsi="Times New Roman" w:cs="Times New Roman"/>
          <w:sz w:val="28"/>
          <w:szCs w:val="28"/>
        </w:rPr>
        <w:t xml:space="preserve"> Аналогичный показатель прошлого года составлял по отказам составлял </w:t>
      </w:r>
      <w:r w:rsidRPr="00194B77">
        <w:rPr>
          <w:rFonts w:ascii="Times New Roman" w:hAnsi="Times New Roman" w:cs="Times New Roman"/>
          <w:sz w:val="28"/>
          <w:szCs w:val="28"/>
        </w:rPr>
        <w:t>0,</w:t>
      </w:r>
      <w:r w:rsidR="00194B77" w:rsidRPr="00194B77">
        <w:rPr>
          <w:rFonts w:ascii="Times New Roman" w:hAnsi="Times New Roman" w:cs="Times New Roman"/>
          <w:sz w:val="28"/>
          <w:szCs w:val="28"/>
        </w:rPr>
        <w:t>84</w:t>
      </w:r>
      <w:r w:rsidRPr="00194B77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приостановлениям </w:t>
      </w:r>
      <w:r w:rsidR="00194B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77" w:rsidRPr="00194B77">
        <w:rPr>
          <w:rFonts w:ascii="Times New Roman" w:hAnsi="Times New Roman" w:cs="Times New Roman"/>
          <w:sz w:val="28"/>
          <w:szCs w:val="28"/>
        </w:rPr>
        <w:t>3,08</w:t>
      </w:r>
      <w:r w:rsidRPr="00194B77">
        <w:rPr>
          <w:rFonts w:ascii="Times New Roman" w:hAnsi="Times New Roman" w:cs="Times New Roman"/>
          <w:sz w:val="28"/>
          <w:szCs w:val="28"/>
        </w:rPr>
        <w:t>%.</w:t>
      </w:r>
    </w:p>
    <w:p w:rsidR="0001433A" w:rsidRDefault="0001433A" w:rsidP="0049464C">
      <w:pPr>
        <w:pStyle w:val="Default"/>
        <w:rPr>
          <w:sz w:val="23"/>
          <w:szCs w:val="23"/>
        </w:rPr>
      </w:pPr>
    </w:p>
    <w:p w:rsidR="00D65436" w:rsidRDefault="00D65436" w:rsidP="0049464C">
      <w:pPr>
        <w:pStyle w:val="Default"/>
        <w:rPr>
          <w:sz w:val="23"/>
          <w:szCs w:val="23"/>
        </w:rPr>
      </w:pPr>
    </w:p>
    <w:p w:rsidR="00D65436" w:rsidRPr="00D65436" w:rsidRDefault="00D65436" w:rsidP="0049464C">
      <w:pPr>
        <w:pStyle w:val="Default"/>
        <w:rPr>
          <w:rFonts w:ascii="Arial" w:hAnsi="Arial" w:cs="Arial"/>
          <w:sz w:val="28"/>
          <w:szCs w:val="28"/>
        </w:rPr>
      </w:pPr>
      <w:r w:rsidRPr="00D65436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D65436">
        <w:rPr>
          <w:rFonts w:ascii="Arial" w:hAnsi="Arial" w:cs="Arial"/>
          <w:sz w:val="28"/>
          <w:szCs w:val="28"/>
        </w:rPr>
        <w:t>Росреестра</w:t>
      </w:r>
      <w:proofErr w:type="spellEnd"/>
      <w:r w:rsidRPr="00D65436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D65436" w:rsidRPr="00D65436" w:rsidSect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94" w:rsidRDefault="00EE7794" w:rsidP="00606EFE">
      <w:pPr>
        <w:spacing w:after="0" w:line="240" w:lineRule="auto"/>
      </w:pPr>
      <w:r>
        <w:separator/>
      </w:r>
    </w:p>
  </w:endnote>
  <w:endnote w:type="continuationSeparator" w:id="0">
    <w:p w:rsidR="00EE7794" w:rsidRDefault="00EE7794" w:rsidP="0060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94" w:rsidRDefault="00EE7794" w:rsidP="00606EFE">
      <w:pPr>
        <w:spacing w:after="0" w:line="240" w:lineRule="auto"/>
      </w:pPr>
      <w:r>
        <w:separator/>
      </w:r>
    </w:p>
  </w:footnote>
  <w:footnote w:type="continuationSeparator" w:id="0">
    <w:p w:rsidR="00EE7794" w:rsidRDefault="00EE7794" w:rsidP="00606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4C"/>
    <w:rsid w:val="0001433A"/>
    <w:rsid w:val="000B650F"/>
    <w:rsid w:val="000D2BC4"/>
    <w:rsid w:val="00194B77"/>
    <w:rsid w:val="001A5AD3"/>
    <w:rsid w:val="00274066"/>
    <w:rsid w:val="002902E2"/>
    <w:rsid w:val="002D7E6A"/>
    <w:rsid w:val="00327B1D"/>
    <w:rsid w:val="003349D1"/>
    <w:rsid w:val="00387919"/>
    <w:rsid w:val="003A11EB"/>
    <w:rsid w:val="004567D1"/>
    <w:rsid w:val="004667C3"/>
    <w:rsid w:val="0049464C"/>
    <w:rsid w:val="005336CD"/>
    <w:rsid w:val="00606EFE"/>
    <w:rsid w:val="006C04DD"/>
    <w:rsid w:val="006F1738"/>
    <w:rsid w:val="00751E34"/>
    <w:rsid w:val="00760EDB"/>
    <w:rsid w:val="008448AC"/>
    <w:rsid w:val="008C5815"/>
    <w:rsid w:val="008E6260"/>
    <w:rsid w:val="009333CC"/>
    <w:rsid w:val="009B5744"/>
    <w:rsid w:val="00A818EE"/>
    <w:rsid w:val="00D365C6"/>
    <w:rsid w:val="00D60511"/>
    <w:rsid w:val="00D65436"/>
    <w:rsid w:val="00DF5148"/>
    <w:rsid w:val="00E84889"/>
    <w:rsid w:val="00EC4796"/>
    <w:rsid w:val="00EE7794"/>
    <w:rsid w:val="00F05BB6"/>
    <w:rsid w:val="00F67BD2"/>
    <w:rsid w:val="00FD13B0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64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EFE"/>
  </w:style>
  <w:style w:type="paragraph" w:styleId="a5">
    <w:name w:val="footer"/>
    <w:basedOn w:val="a"/>
    <w:link w:val="a6"/>
    <w:uiPriority w:val="99"/>
    <w:semiHidden/>
    <w:unhideWhenUsed/>
    <w:rsid w:val="006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EFE"/>
  </w:style>
  <w:style w:type="paragraph" w:customStyle="1" w:styleId="ConsPlusNonformat">
    <w:name w:val="ConsPlusNonformat"/>
    <w:rsid w:val="00290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cp:lastPrinted>2019-04-19T12:51:00Z</cp:lastPrinted>
  <dcterms:created xsi:type="dcterms:W3CDTF">2019-05-06T08:28:00Z</dcterms:created>
  <dcterms:modified xsi:type="dcterms:W3CDTF">2019-05-06T08:28:00Z</dcterms:modified>
</cp:coreProperties>
</file>